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A8AF" w14:textId="77777777" w:rsidR="00942593" w:rsidRDefault="00942593">
      <w:r w:rsidRPr="00942593">
        <w:rPr>
          <w:noProof/>
          <w:lang w:eastAsia="en-GB"/>
        </w:rPr>
        <w:drawing>
          <wp:inline distT="0" distB="0" distL="0" distR="0" wp14:anchorId="3131E497" wp14:editId="621B31FF">
            <wp:extent cx="4048125" cy="1257300"/>
            <wp:effectExtent l="0" t="0" r="9525" b="0"/>
            <wp:docPr id="1" name="Picture 1" descr="\\EO-F01\Home$\eo01mg\My Documents\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F01\Home$\eo01mg\My Documents\My Pictures\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1257300"/>
                    </a:xfrm>
                    <a:prstGeom prst="rect">
                      <a:avLst/>
                    </a:prstGeom>
                    <a:noFill/>
                    <a:ln>
                      <a:noFill/>
                    </a:ln>
                  </pic:spPr>
                </pic:pic>
              </a:graphicData>
            </a:graphic>
          </wp:inline>
        </w:drawing>
      </w:r>
    </w:p>
    <w:p w14:paraId="3D9FF38D" w14:textId="77777777" w:rsidR="00942593" w:rsidRDefault="00942593"/>
    <w:p w14:paraId="3C4F47FC" w14:textId="77777777" w:rsidR="00942593" w:rsidRPr="00942593" w:rsidRDefault="00942593">
      <w:pPr>
        <w:rPr>
          <w:b/>
          <w:sz w:val="52"/>
          <w:szCs w:val="52"/>
        </w:rPr>
      </w:pPr>
      <w:r w:rsidRPr="00942593">
        <w:rPr>
          <w:b/>
          <w:sz w:val="52"/>
          <w:szCs w:val="52"/>
        </w:rPr>
        <w:t>University of the Highlands and Islands</w:t>
      </w:r>
    </w:p>
    <w:p w14:paraId="48895E45" w14:textId="77777777" w:rsidR="00942593" w:rsidRPr="00942593" w:rsidRDefault="00942593">
      <w:pPr>
        <w:rPr>
          <w:b/>
          <w:sz w:val="52"/>
          <w:szCs w:val="52"/>
        </w:rPr>
      </w:pPr>
      <w:r w:rsidRPr="00942593">
        <w:rPr>
          <w:b/>
          <w:sz w:val="52"/>
          <w:szCs w:val="52"/>
        </w:rPr>
        <w:t>Corporate Parenting Plan</w:t>
      </w:r>
    </w:p>
    <w:p w14:paraId="58F26118" w14:textId="23863484" w:rsidR="00942593" w:rsidRDefault="00942593">
      <w:pPr>
        <w:rPr>
          <w:b/>
          <w:sz w:val="52"/>
          <w:szCs w:val="52"/>
        </w:rPr>
      </w:pPr>
      <w:r w:rsidRPr="00942593">
        <w:rPr>
          <w:b/>
          <w:sz w:val="52"/>
          <w:szCs w:val="52"/>
        </w:rPr>
        <w:t>201</w:t>
      </w:r>
      <w:r w:rsidR="00DA67A3">
        <w:rPr>
          <w:b/>
          <w:sz w:val="52"/>
          <w:szCs w:val="52"/>
        </w:rPr>
        <w:t>8</w:t>
      </w:r>
      <w:r w:rsidRPr="00942593">
        <w:rPr>
          <w:b/>
          <w:sz w:val="52"/>
          <w:szCs w:val="52"/>
        </w:rPr>
        <w:t>-20</w:t>
      </w:r>
      <w:r w:rsidR="00DA67A3">
        <w:rPr>
          <w:b/>
          <w:sz w:val="52"/>
          <w:szCs w:val="52"/>
        </w:rPr>
        <w:t>21</w:t>
      </w:r>
    </w:p>
    <w:p w14:paraId="6583C25D" w14:textId="77777777" w:rsidR="002F75D1" w:rsidRDefault="002F75D1">
      <w:pPr>
        <w:rPr>
          <w:b/>
          <w:sz w:val="52"/>
          <w:szCs w:val="52"/>
        </w:rPr>
      </w:pPr>
    </w:p>
    <w:p w14:paraId="0AC4522A" w14:textId="653025B6" w:rsidR="002F75D1" w:rsidRDefault="002F75D1">
      <w:pPr>
        <w:rPr>
          <w:b/>
          <w:sz w:val="52"/>
          <w:szCs w:val="52"/>
        </w:rPr>
      </w:pPr>
      <w:r>
        <w:rPr>
          <w:b/>
          <w:sz w:val="52"/>
          <w:szCs w:val="52"/>
        </w:rPr>
        <w:t>Report –</w:t>
      </w:r>
      <w:r w:rsidR="00DA67A3">
        <w:rPr>
          <w:b/>
          <w:sz w:val="52"/>
          <w:szCs w:val="52"/>
        </w:rPr>
        <w:t xml:space="preserve"> April 2021</w:t>
      </w:r>
      <w:r>
        <w:rPr>
          <w:b/>
          <w:sz w:val="52"/>
          <w:szCs w:val="52"/>
        </w:rPr>
        <w:t xml:space="preserve"> </w:t>
      </w:r>
    </w:p>
    <w:p w14:paraId="2890C9B6" w14:textId="77777777" w:rsidR="00D5050C" w:rsidRDefault="00D5050C">
      <w:pPr>
        <w:rPr>
          <w:b/>
          <w:sz w:val="52"/>
          <w:szCs w:val="52"/>
        </w:rPr>
      </w:pPr>
    </w:p>
    <w:p w14:paraId="55970449" w14:textId="77777777" w:rsidR="00D5050C" w:rsidRDefault="00D5050C">
      <w:pPr>
        <w:rPr>
          <w:b/>
          <w:sz w:val="52"/>
          <w:szCs w:val="52"/>
        </w:rPr>
      </w:pPr>
    </w:p>
    <w:p w14:paraId="1D8C5510" w14:textId="77777777" w:rsidR="00D5050C" w:rsidRDefault="00D5050C">
      <w:pPr>
        <w:rPr>
          <w:b/>
          <w:sz w:val="52"/>
          <w:szCs w:val="52"/>
        </w:rPr>
      </w:pPr>
    </w:p>
    <w:p w14:paraId="2BA819E9" w14:textId="77777777" w:rsidR="00D5050C" w:rsidRDefault="00D5050C">
      <w:pPr>
        <w:rPr>
          <w:b/>
          <w:sz w:val="52"/>
          <w:szCs w:val="52"/>
        </w:rPr>
      </w:pPr>
    </w:p>
    <w:p w14:paraId="6AF6C3FA" w14:textId="77777777" w:rsidR="00D5050C" w:rsidRDefault="00D5050C">
      <w:pPr>
        <w:rPr>
          <w:b/>
          <w:sz w:val="52"/>
          <w:szCs w:val="52"/>
        </w:rPr>
      </w:pPr>
    </w:p>
    <w:p w14:paraId="17C940D7" w14:textId="77777777" w:rsidR="002F75D1" w:rsidRDefault="002F75D1" w:rsidP="00D5050C">
      <w:pPr>
        <w:autoSpaceDE w:val="0"/>
        <w:autoSpaceDN w:val="0"/>
        <w:adjustRightInd w:val="0"/>
        <w:spacing w:after="0" w:line="240" w:lineRule="auto"/>
        <w:rPr>
          <w:b/>
          <w:sz w:val="24"/>
          <w:szCs w:val="24"/>
          <w:u w:val="single"/>
        </w:rPr>
      </w:pPr>
    </w:p>
    <w:p w14:paraId="1EC924B1" w14:textId="77777777" w:rsidR="002F75D1" w:rsidRDefault="002F75D1" w:rsidP="00D5050C">
      <w:pPr>
        <w:autoSpaceDE w:val="0"/>
        <w:autoSpaceDN w:val="0"/>
        <w:adjustRightInd w:val="0"/>
        <w:spacing w:after="0" w:line="240" w:lineRule="auto"/>
        <w:rPr>
          <w:b/>
          <w:sz w:val="24"/>
          <w:szCs w:val="24"/>
          <w:u w:val="single"/>
        </w:rPr>
      </w:pPr>
    </w:p>
    <w:p w14:paraId="259150B3" w14:textId="77777777" w:rsidR="002F75D1" w:rsidRDefault="002F75D1" w:rsidP="00D5050C">
      <w:pPr>
        <w:autoSpaceDE w:val="0"/>
        <w:autoSpaceDN w:val="0"/>
        <w:adjustRightInd w:val="0"/>
        <w:spacing w:after="0" w:line="240" w:lineRule="auto"/>
        <w:rPr>
          <w:b/>
          <w:sz w:val="24"/>
          <w:szCs w:val="24"/>
          <w:u w:val="single"/>
        </w:rPr>
      </w:pPr>
    </w:p>
    <w:p w14:paraId="52D1B7EC" w14:textId="77777777" w:rsidR="002F75D1" w:rsidRDefault="002F75D1" w:rsidP="00D5050C">
      <w:pPr>
        <w:autoSpaceDE w:val="0"/>
        <w:autoSpaceDN w:val="0"/>
        <w:adjustRightInd w:val="0"/>
        <w:spacing w:after="0" w:line="240" w:lineRule="auto"/>
        <w:rPr>
          <w:b/>
          <w:sz w:val="24"/>
          <w:szCs w:val="24"/>
          <w:u w:val="single"/>
        </w:rPr>
      </w:pPr>
    </w:p>
    <w:p w14:paraId="5289AADB" w14:textId="77777777" w:rsidR="002F75D1" w:rsidRDefault="002F75D1" w:rsidP="00D5050C">
      <w:pPr>
        <w:autoSpaceDE w:val="0"/>
        <w:autoSpaceDN w:val="0"/>
        <w:adjustRightInd w:val="0"/>
        <w:spacing w:after="0" w:line="240" w:lineRule="auto"/>
        <w:rPr>
          <w:b/>
          <w:sz w:val="24"/>
          <w:szCs w:val="24"/>
          <w:u w:val="single"/>
        </w:rPr>
      </w:pPr>
    </w:p>
    <w:p w14:paraId="066C7066" w14:textId="77777777" w:rsidR="002F75D1" w:rsidRDefault="002F75D1" w:rsidP="00D5050C">
      <w:pPr>
        <w:autoSpaceDE w:val="0"/>
        <w:autoSpaceDN w:val="0"/>
        <w:adjustRightInd w:val="0"/>
        <w:spacing w:after="0" w:line="240" w:lineRule="auto"/>
        <w:rPr>
          <w:b/>
          <w:sz w:val="24"/>
          <w:szCs w:val="24"/>
          <w:u w:val="single"/>
        </w:rPr>
      </w:pPr>
    </w:p>
    <w:p w14:paraId="0920AE8F" w14:textId="77777777" w:rsidR="002F75D1" w:rsidRDefault="002F75D1" w:rsidP="00D5050C">
      <w:pPr>
        <w:autoSpaceDE w:val="0"/>
        <w:autoSpaceDN w:val="0"/>
        <w:adjustRightInd w:val="0"/>
        <w:spacing w:after="0" w:line="240" w:lineRule="auto"/>
        <w:rPr>
          <w:b/>
          <w:sz w:val="24"/>
          <w:szCs w:val="24"/>
          <w:u w:val="single"/>
        </w:rPr>
      </w:pPr>
    </w:p>
    <w:p w14:paraId="45D54B96" w14:textId="77777777" w:rsidR="002F75D1" w:rsidRDefault="002F75D1" w:rsidP="00D5050C">
      <w:pPr>
        <w:autoSpaceDE w:val="0"/>
        <w:autoSpaceDN w:val="0"/>
        <w:adjustRightInd w:val="0"/>
        <w:spacing w:after="0" w:line="240" w:lineRule="auto"/>
        <w:rPr>
          <w:b/>
          <w:sz w:val="24"/>
          <w:szCs w:val="24"/>
          <w:u w:val="single"/>
        </w:rPr>
      </w:pPr>
    </w:p>
    <w:p w14:paraId="22C196B5" w14:textId="77777777" w:rsidR="002F75D1" w:rsidRDefault="002F75D1" w:rsidP="00D5050C">
      <w:pPr>
        <w:autoSpaceDE w:val="0"/>
        <w:autoSpaceDN w:val="0"/>
        <w:adjustRightInd w:val="0"/>
        <w:spacing w:after="0" w:line="240" w:lineRule="auto"/>
        <w:rPr>
          <w:b/>
          <w:sz w:val="24"/>
          <w:szCs w:val="24"/>
          <w:u w:val="single"/>
        </w:rPr>
      </w:pPr>
    </w:p>
    <w:p w14:paraId="77BF4FBA" w14:textId="110A8A56" w:rsidR="00E82B92" w:rsidRPr="00F95CD1" w:rsidRDefault="00E82B92" w:rsidP="00F14A8A">
      <w:pPr>
        <w:pStyle w:val="ListParagraph"/>
        <w:numPr>
          <w:ilvl w:val="0"/>
          <w:numId w:val="5"/>
        </w:numPr>
        <w:autoSpaceDE w:val="0"/>
        <w:autoSpaceDN w:val="0"/>
        <w:adjustRightInd w:val="0"/>
        <w:spacing w:after="0" w:line="240" w:lineRule="auto"/>
        <w:jc w:val="both"/>
        <w:rPr>
          <w:b/>
          <w:sz w:val="24"/>
          <w:szCs w:val="24"/>
          <w:u w:val="single"/>
        </w:rPr>
      </w:pPr>
      <w:r w:rsidRPr="00F95CD1">
        <w:rPr>
          <w:b/>
          <w:color w:val="7030A0"/>
          <w:sz w:val="24"/>
          <w:szCs w:val="24"/>
          <w:u w:val="single"/>
        </w:rPr>
        <w:lastRenderedPageBreak/>
        <w:t>Introduction</w:t>
      </w:r>
    </w:p>
    <w:p w14:paraId="132C95AB" w14:textId="77777777" w:rsidR="001C4CD1" w:rsidRDefault="001C4CD1" w:rsidP="00F14A8A">
      <w:pPr>
        <w:autoSpaceDE w:val="0"/>
        <w:autoSpaceDN w:val="0"/>
        <w:adjustRightInd w:val="0"/>
        <w:spacing w:after="0" w:line="240" w:lineRule="auto"/>
        <w:jc w:val="both"/>
        <w:rPr>
          <w:sz w:val="24"/>
          <w:szCs w:val="24"/>
        </w:rPr>
      </w:pPr>
    </w:p>
    <w:p w14:paraId="2E980845" w14:textId="6152FCD4" w:rsidR="00554624" w:rsidRDefault="00D5050C" w:rsidP="00F14A8A">
      <w:pPr>
        <w:pStyle w:val="ListParagraph"/>
        <w:numPr>
          <w:ilvl w:val="1"/>
          <w:numId w:val="5"/>
        </w:numPr>
        <w:autoSpaceDE w:val="0"/>
        <w:autoSpaceDN w:val="0"/>
        <w:adjustRightInd w:val="0"/>
        <w:spacing w:after="0" w:line="240" w:lineRule="auto"/>
        <w:jc w:val="both"/>
        <w:rPr>
          <w:rFonts w:cs="Arial"/>
          <w:sz w:val="24"/>
          <w:szCs w:val="24"/>
        </w:rPr>
      </w:pPr>
      <w:r w:rsidRPr="00554624">
        <w:rPr>
          <w:sz w:val="24"/>
          <w:szCs w:val="24"/>
        </w:rPr>
        <w:t xml:space="preserve">The University of the Highlands and Islands is identified as a corporate parent under Part 9 of the Children and Young People (Scotland) Act 2014. At present, </w:t>
      </w:r>
      <w:r w:rsidRPr="00554624">
        <w:rPr>
          <w:rFonts w:cs="Arial"/>
          <w:sz w:val="24"/>
          <w:szCs w:val="24"/>
        </w:rPr>
        <w:t>many looked after children and care leavers experience some of the poorest personal outcomes of any</w:t>
      </w:r>
      <w:r w:rsidR="00F95CD1" w:rsidRPr="00554624">
        <w:rPr>
          <w:rFonts w:cs="Arial"/>
          <w:sz w:val="24"/>
          <w:szCs w:val="24"/>
        </w:rPr>
        <w:t xml:space="preserve"> </w:t>
      </w:r>
      <w:r w:rsidRPr="00554624">
        <w:rPr>
          <w:rFonts w:cs="Arial"/>
          <w:sz w:val="24"/>
          <w:szCs w:val="24"/>
        </w:rPr>
        <w:t>group in Scotland. Low levels of educational engagement and achievement feed</w:t>
      </w:r>
      <w:r w:rsidR="00F95CD1" w:rsidRPr="00554624">
        <w:rPr>
          <w:rFonts w:cs="Arial"/>
          <w:sz w:val="24"/>
          <w:szCs w:val="24"/>
        </w:rPr>
        <w:t xml:space="preserve"> </w:t>
      </w:r>
      <w:r w:rsidRPr="00554624">
        <w:rPr>
          <w:rFonts w:cs="Arial"/>
          <w:sz w:val="24"/>
          <w:szCs w:val="24"/>
        </w:rPr>
        <w:t xml:space="preserve">into high levels of poverty, homelessness and poor mental </w:t>
      </w:r>
      <w:r w:rsidR="00875B78" w:rsidRPr="00554624">
        <w:rPr>
          <w:rFonts w:cs="Arial"/>
          <w:sz w:val="24"/>
          <w:szCs w:val="24"/>
        </w:rPr>
        <w:t>health.</w:t>
      </w:r>
      <w:r w:rsidR="00875B78" w:rsidRPr="001B44E6">
        <w:rPr>
          <w:rStyle w:val="FootnoteReference"/>
          <w:sz w:val="24"/>
          <w:szCs w:val="24"/>
        </w:rPr>
        <w:footnoteReference w:id="1"/>
      </w:r>
      <w:r w:rsidR="00B01358" w:rsidRPr="00554624">
        <w:rPr>
          <w:rFonts w:cs="Arial"/>
          <w:sz w:val="24"/>
          <w:szCs w:val="24"/>
        </w:rPr>
        <w:t xml:space="preserve"> Barriers to education which care experienced young people face include lack of funding, disrupted schooling, an unstable home environment, and accessing further and higher education at a later age than their non-looked after peers. </w:t>
      </w:r>
    </w:p>
    <w:p w14:paraId="47BA47ED" w14:textId="77777777" w:rsidR="00F14A8A" w:rsidRDefault="00F14A8A" w:rsidP="00F14A8A">
      <w:pPr>
        <w:pStyle w:val="ListParagraph"/>
        <w:autoSpaceDE w:val="0"/>
        <w:autoSpaceDN w:val="0"/>
        <w:adjustRightInd w:val="0"/>
        <w:spacing w:after="0" w:line="240" w:lineRule="auto"/>
        <w:jc w:val="both"/>
        <w:rPr>
          <w:rFonts w:cs="Arial"/>
          <w:sz w:val="24"/>
          <w:szCs w:val="24"/>
        </w:rPr>
      </w:pPr>
    </w:p>
    <w:p w14:paraId="2151E4EB" w14:textId="5066330D" w:rsidR="00554624" w:rsidRPr="00F14A8A" w:rsidRDefault="00E82B92" w:rsidP="00F14A8A">
      <w:pPr>
        <w:pStyle w:val="ListParagraph"/>
        <w:numPr>
          <w:ilvl w:val="1"/>
          <w:numId w:val="5"/>
        </w:numPr>
        <w:autoSpaceDE w:val="0"/>
        <w:autoSpaceDN w:val="0"/>
        <w:adjustRightInd w:val="0"/>
        <w:spacing w:after="0" w:line="240" w:lineRule="auto"/>
        <w:jc w:val="both"/>
        <w:rPr>
          <w:rFonts w:cs="Arial"/>
          <w:sz w:val="24"/>
          <w:szCs w:val="24"/>
        </w:rPr>
      </w:pPr>
      <w:r w:rsidRPr="00554624">
        <w:rPr>
          <w:sz w:val="24"/>
          <w:szCs w:val="24"/>
        </w:rPr>
        <w:t xml:space="preserve">The university is a collegiate institution based on a partnership of </w:t>
      </w:r>
      <w:r w:rsidR="009B3900" w:rsidRPr="00554624">
        <w:rPr>
          <w:sz w:val="24"/>
          <w:szCs w:val="24"/>
        </w:rPr>
        <w:t>13 colleges and research centres</w:t>
      </w:r>
      <w:r w:rsidRPr="00554624">
        <w:rPr>
          <w:sz w:val="24"/>
          <w:szCs w:val="24"/>
        </w:rPr>
        <w:t xml:space="preserve">, </w:t>
      </w:r>
      <w:r w:rsidR="009B3900" w:rsidRPr="00554624">
        <w:rPr>
          <w:sz w:val="24"/>
          <w:szCs w:val="24"/>
        </w:rPr>
        <w:t>and over 70 local</w:t>
      </w:r>
      <w:r w:rsidRPr="00554624">
        <w:rPr>
          <w:sz w:val="24"/>
          <w:szCs w:val="24"/>
        </w:rPr>
        <w:t xml:space="preserve"> learning centres spread across the Highlands and Islands, Moray, and Perthshire. </w:t>
      </w:r>
      <w:r w:rsidR="00ED6ADF" w:rsidRPr="00554624">
        <w:rPr>
          <w:sz w:val="24"/>
          <w:szCs w:val="24"/>
        </w:rPr>
        <w:t>The university plan specifically focuses on collaborative work across the partnership</w:t>
      </w:r>
      <w:r w:rsidR="001A3583" w:rsidRPr="00554624">
        <w:rPr>
          <w:sz w:val="24"/>
          <w:szCs w:val="24"/>
        </w:rPr>
        <w:t xml:space="preserve"> and the coordination of actions which will encourage care experienced young people to apply to the university</w:t>
      </w:r>
      <w:r w:rsidR="000016E7" w:rsidRPr="00554624">
        <w:rPr>
          <w:sz w:val="24"/>
          <w:szCs w:val="24"/>
        </w:rPr>
        <w:t>,</w:t>
      </w:r>
      <w:r w:rsidR="001A3583" w:rsidRPr="00554624">
        <w:rPr>
          <w:sz w:val="24"/>
          <w:szCs w:val="24"/>
        </w:rPr>
        <w:t xml:space="preserve"> and enhance the support available to them as our students.</w:t>
      </w:r>
      <w:r w:rsidR="00ED6ADF" w:rsidRPr="00554624">
        <w:rPr>
          <w:sz w:val="24"/>
          <w:szCs w:val="24"/>
        </w:rPr>
        <w:t xml:space="preserve"> </w:t>
      </w:r>
      <w:r w:rsidR="001A3583" w:rsidRPr="00554624">
        <w:rPr>
          <w:sz w:val="24"/>
          <w:szCs w:val="24"/>
        </w:rPr>
        <w:t>E</w:t>
      </w:r>
      <w:r w:rsidRPr="00554624">
        <w:rPr>
          <w:sz w:val="24"/>
          <w:szCs w:val="24"/>
        </w:rPr>
        <w:t xml:space="preserve">ach college and research institution </w:t>
      </w:r>
      <w:r w:rsidR="00DE643A" w:rsidRPr="00554624">
        <w:rPr>
          <w:sz w:val="24"/>
          <w:szCs w:val="24"/>
        </w:rPr>
        <w:t>has</w:t>
      </w:r>
      <w:r w:rsidRPr="00554624">
        <w:rPr>
          <w:sz w:val="24"/>
          <w:szCs w:val="24"/>
        </w:rPr>
        <w:t xml:space="preserve"> its own individual Corporate Parenting Plan, </w:t>
      </w:r>
      <w:r w:rsidR="00ED6ADF" w:rsidRPr="00554624">
        <w:rPr>
          <w:sz w:val="24"/>
          <w:szCs w:val="24"/>
          <w:lang w:val="en-IE"/>
        </w:rPr>
        <w:t xml:space="preserve">reflecting its distinctive, local context, working in </w:t>
      </w:r>
      <w:r w:rsidR="00875508" w:rsidRPr="00554624">
        <w:rPr>
          <w:sz w:val="24"/>
          <w:szCs w:val="24"/>
          <w:lang w:val="en-IE"/>
        </w:rPr>
        <w:t>con</w:t>
      </w:r>
      <w:r w:rsidR="00ED6ADF" w:rsidRPr="00554624">
        <w:rPr>
          <w:sz w:val="24"/>
          <w:szCs w:val="24"/>
          <w:lang w:val="en-IE"/>
        </w:rPr>
        <w:t xml:space="preserve">junction with the overarching university plan. </w:t>
      </w:r>
    </w:p>
    <w:p w14:paraId="7BC15F66" w14:textId="77777777" w:rsidR="00F14A8A" w:rsidRPr="00F14A8A" w:rsidRDefault="00F14A8A" w:rsidP="00F14A8A">
      <w:pPr>
        <w:autoSpaceDE w:val="0"/>
        <w:autoSpaceDN w:val="0"/>
        <w:adjustRightInd w:val="0"/>
        <w:spacing w:after="0" w:line="240" w:lineRule="auto"/>
        <w:jc w:val="both"/>
        <w:rPr>
          <w:rFonts w:cs="Arial"/>
          <w:sz w:val="24"/>
          <w:szCs w:val="24"/>
        </w:rPr>
      </w:pPr>
    </w:p>
    <w:p w14:paraId="406356F4" w14:textId="2B063CAC" w:rsidR="00554624" w:rsidRPr="00F14A8A" w:rsidRDefault="00ED6ADF" w:rsidP="00F14A8A">
      <w:pPr>
        <w:pStyle w:val="ListParagraph"/>
        <w:numPr>
          <w:ilvl w:val="1"/>
          <w:numId w:val="5"/>
        </w:numPr>
        <w:autoSpaceDE w:val="0"/>
        <w:autoSpaceDN w:val="0"/>
        <w:adjustRightInd w:val="0"/>
        <w:spacing w:after="0" w:line="240" w:lineRule="auto"/>
        <w:jc w:val="both"/>
        <w:rPr>
          <w:rFonts w:cs="Arial"/>
          <w:sz w:val="24"/>
          <w:szCs w:val="24"/>
        </w:rPr>
      </w:pPr>
      <w:r w:rsidRPr="00554624">
        <w:rPr>
          <w:sz w:val="24"/>
          <w:szCs w:val="24"/>
          <w:lang w:val="en-IE"/>
        </w:rPr>
        <w:t xml:space="preserve">The university </w:t>
      </w:r>
      <w:r w:rsidR="00DE643A" w:rsidRPr="00554624">
        <w:rPr>
          <w:sz w:val="24"/>
          <w:szCs w:val="24"/>
          <w:lang w:val="en-IE"/>
        </w:rPr>
        <w:t xml:space="preserve">and locally specific plans </w:t>
      </w:r>
      <w:r w:rsidRPr="00554624">
        <w:rPr>
          <w:sz w:val="24"/>
          <w:szCs w:val="24"/>
          <w:lang w:val="en-IE"/>
        </w:rPr>
        <w:t>therefore form the totality of the partnership’s approach to meeting the duties</w:t>
      </w:r>
      <w:r w:rsidR="001A3583" w:rsidRPr="00554624">
        <w:rPr>
          <w:sz w:val="24"/>
          <w:szCs w:val="24"/>
          <w:lang w:val="en-IE"/>
        </w:rPr>
        <w:t>,</w:t>
      </w:r>
      <w:r w:rsidRPr="00554624">
        <w:rPr>
          <w:sz w:val="24"/>
          <w:szCs w:val="24"/>
          <w:lang w:val="en-IE"/>
        </w:rPr>
        <w:t xml:space="preserve"> and as part of this</w:t>
      </w:r>
      <w:r w:rsidR="005C79CD" w:rsidRPr="00554624">
        <w:rPr>
          <w:sz w:val="24"/>
          <w:szCs w:val="24"/>
        </w:rPr>
        <w:t xml:space="preserve"> the university will be alert to matters which might adversely affect the wellbeing of care experienced young people.</w:t>
      </w:r>
      <w:r w:rsidR="00E82B92" w:rsidRPr="00554624">
        <w:rPr>
          <w:sz w:val="24"/>
          <w:szCs w:val="24"/>
        </w:rPr>
        <w:t xml:space="preserve"> </w:t>
      </w:r>
    </w:p>
    <w:p w14:paraId="29525E77" w14:textId="77777777" w:rsidR="00F14A8A" w:rsidRPr="00F14A8A" w:rsidRDefault="00F14A8A" w:rsidP="00F14A8A">
      <w:pPr>
        <w:autoSpaceDE w:val="0"/>
        <w:autoSpaceDN w:val="0"/>
        <w:adjustRightInd w:val="0"/>
        <w:spacing w:after="0" w:line="240" w:lineRule="auto"/>
        <w:jc w:val="both"/>
        <w:rPr>
          <w:rFonts w:cs="Arial"/>
          <w:sz w:val="24"/>
          <w:szCs w:val="24"/>
        </w:rPr>
      </w:pPr>
    </w:p>
    <w:p w14:paraId="7362159F" w14:textId="3E0BAEC6" w:rsidR="00F96F2B" w:rsidRPr="00554624" w:rsidRDefault="00F96F2B" w:rsidP="00F14A8A">
      <w:pPr>
        <w:pStyle w:val="ListParagraph"/>
        <w:numPr>
          <w:ilvl w:val="1"/>
          <w:numId w:val="5"/>
        </w:numPr>
        <w:autoSpaceDE w:val="0"/>
        <w:autoSpaceDN w:val="0"/>
        <w:adjustRightInd w:val="0"/>
        <w:spacing w:after="0" w:line="240" w:lineRule="auto"/>
        <w:jc w:val="both"/>
        <w:rPr>
          <w:rFonts w:cs="Arial"/>
          <w:sz w:val="24"/>
          <w:szCs w:val="24"/>
        </w:rPr>
      </w:pPr>
      <w:r w:rsidRPr="00554624">
        <w:rPr>
          <w:sz w:val="24"/>
          <w:szCs w:val="24"/>
        </w:rPr>
        <w:t>The</w:t>
      </w:r>
      <w:r w:rsidR="00DA67A3" w:rsidRPr="00554624">
        <w:rPr>
          <w:sz w:val="24"/>
          <w:szCs w:val="24"/>
        </w:rPr>
        <w:t xml:space="preserve"> first</w:t>
      </w:r>
      <w:r w:rsidRPr="00554624">
        <w:rPr>
          <w:sz w:val="24"/>
          <w:szCs w:val="24"/>
        </w:rPr>
        <w:t xml:space="preserve"> university plan was approved in October 2016. </w:t>
      </w:r>
    </w:p>
    <w:p w14:paraId="613CBD7E" w14:textId="77777777" w:rsidR="00554624" w:rsidRPr="00554624" w:rsidRDefault="00554624" w:rsidP="00F14A8A">
      <w:pPr>
        <w:pStyle w:val="ListParagraph"/>
        <w:autoSpaceDE w:val="0"/>
        <w:autoSpaceDN w:val="0"/>
        <w:adjustRightInd w:val="0"/>
        <w:spacing w:after="0" w:line="240" w:lineRule="auto"/>
        <w:jc w:val="both"/>
        <w:rPr>
          <w:rFonts w:cs="Arial"/>
          <w:sz w:val="24"/>
          <w:szCs w:val="24"/>
        </w:rPr>
      </w:pPr>
    </w:p>
    <w:p w14:paraId="2B9641F9" w14:textId="759BC4A7" w:rsidR="00554624" w:rsidRDefault="00DE643A" w:rsidP="00F14A8A">
      <w:pPr>
        <w:pStyle w:val="ListParagraph"/>
        <w:numPr>
          <w:ilvl w:val="0"/>
          <w:numId w:val="5"/>
        </w:numPr>
        <w:jc w:val="both"/>
        <w:rPr>
          <w:b/>
          <w:color w:val="7030A0"/>
          <w:sz w:val="24"/>
          <w:szCs w:val="24"/>
          <w:u w:val="single"/>
        </w:rPr>
      </w:pPr>
      <w:r w:rsidRPr="00554624">
        <w:rPr>
          <w:b/>
          <w:color w:val="7030A0"/>
          <w:sz w:val="24"/>
          <w:szCs w:val="24"/>
          <w:u w:val="single"/>
        </w:rPr>
        <w:t>The University Vision</w:t>
      </w:r>
    </w:p>
    <w:p w14:paraId="73D42CC8" w14:textId="77777777" w:rsidR="00554624" w:rsidRDefault="00554624" w:rsidP="00F14A8A">
      <w:pPr>
        <w:pStyle w:val="ListParagraph"/>
        <w:jc w:val="both"/>
        <w:rPr>
          <w:b/>
          <w:color w:val="7030A0"/>
          <w:sz w:val="24"/>
          <w:szCs w:val="24"/>
          <w:u w:val="single"/>
        </w:rPr>
      </w:pPr>
    </w:p>
    <w:p w14:paraId="58E040A6" w14:textId="66327FA9" w:rsidR="00F14A8A" w:rsidRPr="00F14A8A" w:rsidRDefault="00DE643A" w:rsidP="00F14A8A">
      <w:pPr>
        <w:pStyle w:val="ListParagraph"/>
        <w:numPr>
          <w:ilvl w:val="1"/>
          <w:numId w:val="5"/>
        </w:numPr>
        <w:jc w:val="both"/>
        <w:rPr>
          <w:b/>
          <w:color w:val="7030A0"/>
          <w:sz w:val="24"/>
          <w:szCs w:val="24"/>
          <w:u w:val="single"/>
        </w:rPr>
      </w:pPr>
      <w:r w:rsidRPr="00554624">
        <w:rPr>
          <w:sz w:val="24"/>
          <w:szCs w:val="24"/>
        </w:rPr>
        <w:t xml:space="preserve">The university are committed to ensuring care experienced young people are fully supported during their time with us, </w:t>
      </w:r>
      <w:r w:rsidR="00EF2776" w:rsidRPr="00554624">
        <w:rPr>
          <w:sz w:val="24"/>
          <w:szCs w:val="24"/>
        </w:rPr>
        <w:t>to enable</w:t>
      </w:r>
      <w:r w:rsidRPr="00554624">
        <w:rPr>
          <w:sz w:val="24"/>
          <w:szCs w:val="24"/>
        </w:rPr>
        <w:t xml:space="preserve"> them to successfully complete their course and undergo a worthwhile experience throughout their student journey. This support also extends past graduation with further assistance offered to enhance their career development and ambitions</w:t>
      </w:r>
      <w:r w:rsidR="00734A1F" w:rsidRPr="00554624">
        <w:rPr>
          <w:sz w:val="24"/>
          <w:szCs w:val="24"/>
        </w:rPr>
        <w:t>, for life</w:t>
      </w:r>
      <w:r w:rsidRPr="00554624">
        <w:rPr>
          <w:sz w:val="24"/>
          <w:szCs w:val="24"/>
        </w:rPr>
        <w:t>.</w:t>
      </w:r>
    </w:p>
    <w:p w14:paraId="3A58703B" w14:textId="77777777" w:rsidR="00F14A8A" w:rsidRPr="00F14A8A" w:rsidRDefault="00F14A8A" w:rsidP="00F14A8A">
      <w:pPr>
        <w:pStyle w:val="ListParagraph"/>
        <w:jc w:val="both"/>
        <w:rPr>
          <w:b/>
          <w:color w:val="7030A0"/>
          <w:sz w:val="24"/>
          <w:szCs w:val="24"/>
          <w:u w:val="single"/>
        </w:rPr>
      </w:pPr>
    </w:p>
    <w:p w14:paraId="14071B00" w14:textId="6DD6483E" w:rsidR="008F0B4C" w:rsidRPr="00F14A8A" w:rsidRDefault="00DE643A" w:rsidP="00F14A8A">
      <w:pPr>
        <w:pStyle w:val="ListParagraph"/>
        <w:numPr>
          <w:ilvl w:val="1"/>
          <w:numId w:val="5"/>
        </w:numPr>
        <w:jc w:val="both"/>
        <w:rPr>
          <w:b/>
          <w:color w:val="7030A0"/>
          <w:sz w:val="24"/>
          <w:szCs w:val="24"/>
          <w:u w:val="single"/>
        </w:rPr>
      </w:pPr>
      <w:r w:rsidRPr="00554624">
        <w:rPr>
          <w:sz w:val="24"/>
          <w:szCs w:val="24"/>
        </w:rPr>
        <w:t xml:space="preserve">In addition to supporting care experienced students, the university also ensures staff across the partnership are provided with training opportunities and materials which will both raise awareness of the difficulties these students may face, and enable them to provide direct practical support. </w:t>
      </w:r>
    </w:p>
    <w:p w14:paraId="6A53735A" w14:textId="77777777" w:rsidR="00F14A8A" w:rsidRPr="00F14A8A" w:rsidRDefault="00F14A8A" w:rsidP="00F14A8A">
      <w:pPr>
        <w:pStyle w:val="ListParagraph"/>
        <w:rPr>
          <w:b/>
          <w:color w:val="7030A0"/>
          <w:sz w:val="24"/>
          <w:szCs w:val="24"/>
          <w:u w:val="single"/>
        </w:rPr>
      </w:pPr>
    </w:p>
    <w:p w14:paraId="509E774C" w14:textId="77777777" w:rsidR="00F14A8A" w:rsidRPr="00F14A8A" w:rsidRDefault="00F14A8A" w:rsidP="00F14A8A">
      <w:pPr>
        <w:jc w:val="both"/>
        <w:rPr>
          <w:b/>
          <w:color w:val="7030A0"/>
          <w:sz w:val="24"/>
          <w:szCs w:val="24"/>
          <w:u w:val="single"/>
        </w:rPr>
      </w:pPr>
    </w:p>
    <w:p w14:paraId="57F1466B" w14:textId="77777777" w:rsidR="00554624" w:rsidRPr="00554624" w:rsidRDefault="00554624" w:rsidP="00F14A8A">
      <w:pPr>
        <w:pStyle w:val="ListParagraph"/>
        <w:jc w:val="both"/>
        <w:rPr>
          <w:b/>
          <w:color w:val="7030A0"/>
          <w:sz w:val="24"/>
          <w:szCs w:val="24"/>
          <w:u w:val="single"/>
        </w:rPr>
      </w:pPr>
    </w:p>
    <w:p w14:paraId="6811316B" w14:textId="2DC6E713" w:rsidR="00554624" w:rsidRDefault="00E82B92" w:rsidP="00F14A8A">
      <w:pPr>
        <w:pStyle w:val="ListParagraph"/>
        <w:numPr>
          <w:ilvl w:val="0"/>
          <w:numId w:val="6"/>
        </w:numPr>
        <w:jc w:val="both"/>
        <w:rPr>
          <w:b/>
          <w:color w:val="7030A0"/>
          <w:sz w:val="24"/>
          <w:szCs w:val="24"/>
          <w:u w:val="single"/>
        </w:rPr>
      </w:pPr>
      <w:r w:rsidRPr="00AF4F50">
        <w:rPr>
          <w:b/>
          <w:color w:val="7030A0"/>
          <w:sz w:val="24"/>
          <w:szCs w:val="24"/>
          <w:u w:val="single"/>
        </w:rPr>
        <w:lastRenderedPageBreak/>
        <w:t>Corporate Parenting</w:t>
      </w:r>
      <w:r w:rsidR="00DE643A" w:rsidRPr="00AF4F50">
        <w:rPr>
          <w:b/>
          <w:color w:val="7030A0"/>
          <w:sz w:val="24"/>
          <w:szCs w:val="24"/>
          <w:u w:val="single"/>
        </w:rPr>
        <w:t xml:space="preserve"> Plan</w:t>
      </w:r>
      <w:r w:rsidR="00690384" w:rsidRPr="00AF4F50">
        <w:rPr>
          <w:b/>
          <w:color w:val="7030A0"/>
          <w:sz w:val="24"/>
          <w:szCs w:val="24"/>
          <w:u w:val="single"/>
        </w:rPr>
        <w:t>: Consultation and Preparation</w:t>
      </w:r>
    </w:p>
    <w:p w14:paraId="429B8577" w14:textId="77777777" w:rsidR="00554624" w:rsidRDefault="00554624" w:rsidP="00F14A8A">
      <w:pPr>
        <w:pStyle w:val="ListParagraph"/>
        <w:jc w:val="both"/>
        <w:rPr>
          <w:b/>
          <w:color w:val="7030A0"/>
          <w:sz w:val="24"/>
          <w:szCs w:val="24"/>
          <w:u w:val="single"/>
        </w:rPr>
      </w:pPr>
    </w:p>
    <w:p w14:paraId="2B928BCF" w14:textId="601C8A59" w:rsidR="00F14A8A" w:rsidRPr="00F14A8A" w:rsidRDefault="00F95935" w:rsidP="00F14A8A">
      <w:pPr>
        <w:pStyle w:val="ListParagraph"/>
        <w:numPr>
          <w:ilvl w:val="1"/>
          <w:numId w:val="6"/>
        </w:numPr>
        <w:jc w:val="both"/>
        <w:rPr>
          <w:b/>
          <w:color w:val="7030A0"/>
          <w:sz w:val="24"/>
          <w:szCs w:val="24"/>
          <w:u w:val="single"/>
        </w:rPr>
      </w:pPr>
      <w:r w:rsidRPr="00554624">
        <w:rPr>
          <w:sz w:val="24"/>
          <w:szCs w:val="24"/>
        </w:rPr>
        <w:t>In 2013 the university established a Care Leavers Group, w</w:t>
      </w:r>
      <w:r w:rsidR="00DA67A3" w:rsidRPr="00554624">
        <w:rPr>
          <w:sz w:val="24"/>
          <w:szCs w:val="24"/>
        </w:rPr>
        <w:t xml:space="preserve">ith </w:t>
      </w:r>
      <w:r w:rsidRPr="00554624">
        <w:rPr>
          <w:sz w:val="24"/>
          <w:szCs w:val="24"/>
        </w:rPr>
        <w:t xml:space="preserve">representation from each academic partner college. </w:t>
      </w:r>
      <w:r w:rsidR="00DA67A3" w:rsidRPr="00554624">
        <w:rPr>
          <w:sz w:val="24"/>
          <w:szCs w:val="24"/>
        </w:rPr>
        <w:t xml:space="preserve">Since </w:t>
      </w:r>
      <w:r w:rsidR="00533D8F" w:rsidRPr="00554624">
        <w:rPr>
          <w:sz w:val="24"/>
          <w:szCs w:val="24"/>
        </w:rPr>
        <w:t>then,</w:t>
      </w:r>
      <w:r w:rsidR="00DA67A3" w:rsidRPr="00554624">
        <w:rPr>
          <w:sz w:val="24"/>
          <w:szCs w:val="24"/>
        </w:rPr>
        <w:t xml:space="preserve"> the group has evolved and was renamed as the Priority Groups Forum, with a remit to cover all vulnerable groups including those students who are care experienced.</w:t>
      </w:r>
    </w:p>
    <w:p w14:paraId="563CCD45" w14:textId="45B0D2C4" w:rsidR="00554624" w:rsidRPr="00554624" w:rsidRDefault="00DA67A3" w:rsidP="00F14A8A">
      <w:pPr>
        <w:pStyle w:val="ListParagraph"/>
        <w:jc w:val="both"/>
        <w:rPr>
          <w:b/>
          <w:color w:val="7030A0"/>
          <w:sz w:val="24"/>
          <w:szCs w:val="24"/>
          <w:u w:val="single"/>
        </w:rPr>
      </w:pPr>
      <w:r w:rsidRPr="00554624">
        <w:rPr>
          <w:sz w:val="24"/>
          <w:szCs w:val="24"/>
        </w:rPr>
        <w:t xml:space="preserve"> </w:t>
      </w:r>
      <w:r w:rsidR="00F95935" w:rsidRPr="00554624">
        <w:rPr>
          <w:sz w:val="24"/>
          <w:szCs w:val="24"/>
        </w:rPr>
        <w:t xml:space="preserve"> </w:t>
      </w:r>
    </w:p>
    <w:p w14:paraId="4796AF2C" w14:textId="4A501C0B" w:rsidR="00554624" w:rsidRPr="00554624" w:rsidRDefault="00F95935" w:rsidP="00F14A8A">
      <w:pPr>
        <w:pStyle w:val="ListParagraph"/>
        <w:numPr>
          <w:ilvl w:val="1"/>
          <w:numId w:val="6"/>
        </w:numPr>
        <w:jc w:val="both"/>
        <w:rPr>
          <w:b/>
          <w:color w:val="7030A0"/>
          <w:sz w:val="24"/>
          <w:szCs w:val="24"/>
          <w:u w:val="single"/>
        </w:rPr>
      </w:pPr>
      <w:r w:rsidRPr="00554624">
        <w:rPr>
          <w:sz w:val="24"/>
          <w:szCs w:val="24"/>
        </w:rPr>
        <w:t xml:space="preserve">In addition to consultation and sharing of ideas and good practice with academic partner staff, university staff </w:t>
      </w:r>
      <w:r w:rsidR="00DA67A3" w:rsidRPr="00554624">
        <w:rPr>
          <w:sz w:val="24"/>
          <w:szCs w:val="24"/>
        </w:rPr>
        <w:t>regularly</w:t>
      </w:r>
      <w:r w:rsidR="00690384" w:rsidRPr="00554624">
        <w:rPr>
          <w:sz w:val="24"/>
          <w:szCs w:val="24"/>
        </w:rPr>
        <w:t xml:space="preserve"> </w:t>
      </w:r>
      <w:r w:rsidRPr="00554624">
        <w:rPr>
          <w:sz w:val="24"/>
          <w:szCs w:val="24"/>
        </w:rPr>
        <w:t>attend</w:t>
      </w:r>
      <w:r w:rsidR="00DA67A3" w:rsidRPr="00554624">
        <w:rPr>
          <w:sz w:val="24"/>
          <w:szCs w:val="24"/>
        </w:rPr>
        <w:t xml:space="preserve"> </w:t>
      </w:r>
      <w:r w:rsidRPr="00554624">
        <w:rPr>
          <w:sz w:val="24"/>
          <w:szCs w:val="24"/>
        </w:rPr>
        <w:t>training events and conferences hosted by CELCIS, Who Cares? Scotland, and the College Development Network</w:t>
      </w:r>
      <w:r w:rsidR="00DA67A3" w:rsidRPr="00554624">
        <w:rPr>
          <w:sz w:val="24"/>
          <w:szCs w:val="24"/>
        </w:rPr>
        <w:t>, for example</w:t>
      </w:r>
      <w:r w:rsidR="00690384" w:rsidRPr="00554624">
        <w:rPr>
          <w:sz w:val="24"/>
          <w:szCs w:val="24"/>
        </w:rPr>
        <w:t>. These have been invaluable and provide significant opportunity for discussions with staff from across the FE and HE sector in respect of both care experienced students and Corporate Parenting</w:t>
      </w:r>
      <w:r w:rsidR="00DA67A3" w:rsidRPr="00554624">
        <w:rPr>
          <w:sz w:val="24"/>
          <w:szCs w:val="24"/>
        </w:rPr>
        <w:t xml:space="preserve"> specifically</w:t>
      </w:r>
      <w:r w:rsidR="00690384" w:rsidRPr="00554624">
        <w:rPr>
          <w:sz w:val="24"/>
          <w:szCs w:val="24"/>
        </w:rPr>
        <w:t xml:space="preserve">. </w:t>
      </w:r>
    </w:p>
    <w:p w14:paraId="7E50B8DF" w14:textId="77777777" w:rsidR="00554624" w:rsidRPr="00554624" w:rsidRDefault="00554624" w:rsidP="00F14A8A">
      <w:pPr>
        <w:pStyle w:val="ListParagraph"/>
        <w:jc w:val="both"/>
        <w:rPr>
          <w:b/>
          <w:color w:val="7030A0"/>
          <w:sz w:val="24"/>
          <w:szCs w:val="24"/>
          <w:u w:val="single"/>
        </w:rPr>
      </w:pPr>
    </w:p>
    <w:p w14:paraId="297F99B5" w14:textId="5A3144B0" w:rsidR="00554624" w:rsidRDefault="00163859" w:rsidP="00F14A8A">
      <w:pPr>
        <w:pStyle w:val="ListParagraph"/>
        <w:numPr>
          <w:ilvl w:val="0"/>
          <w:numId w:val="6"/>
        </w:numPr>
        <w:jc w:val="both"/>
        <w:rPr>
          <w:b/>
          <w:color w:val="7030A0"/>
          <w:sz w:val="24"/>
          <w:szCs w:val="24"/>
          <w:u w:val="single"/>
        </w:rPr>
      </w:pPr>
      <w:r w:rsidRPr="00554624">
        <w:rPr>
          <w:b/>
          <w:color w:val="7030A0"/>
          <w:sz w:val="24"/>
          <w:szCs w:val="24"/>
          <w:u w:val="single"/>
        </w:rPr>
        <w:t>Corporate Parenting Action Plan</w:t>
      </w:r>
    </w:p>
    <w:p w14:paraId="2F24ECE1" w14:textId="77777777" w:rsidR="00554624" w:rsidRDefault="00554624" w:rsidP="00F14A8A">
      <w:pPr>
        <w:pStyle w:val="ListParagraph"/>
        <w:jc w:val="both"/>
        <w:rPr>
          <w:b/>
          <w:color w:val="7030A0"/>
          <w:sz w:val="24"/>
          <w:szCs w:val="24"/>
          <w:u w:val="single"/>
        </w:rPr>
      </w:pPr>
    </w:p>
    <w:p w14:paraId="7A2015CD" w14:textId="3DFBDB0F" w:rsidR="00554624" w:rsidRPr="00554624" w:rsidRDefault="00163859" w:rsidP="00F14A8A">
      <w:pPr>
        <w:pStyle w:val="ListParagraph"/>
        <w:numPr>
          <w:ilvl w:val="1"/>
          <w:numId w:val="6"/>
        </w:numPr>
        <w:jc w:val="both"/>
        <w:rPr>
          <w:b/>
          <w:color w:val="7030A0"/>
          <w:sz w:val="24"/>
          <w:szCs w:val="24"/>
          <w:u w:val="single"/>
        </w:rPr>
      </w:pPr>
      <w:r w:rsidRPr="00554624">
        <w:rPr>
          <w:b/>
          <w:sz w:val="24"/>
          <w:szCs w:val="24"/>
        </w:rPr>
        <w:t>Management and Delivery of Plan/Outcomes</w:t>
      </w:r>
    </w:p>
    <w:p w14:paraId="020F9749" w14:textId="77777777" w:rsidR="00554624" w:rsidRPr="00554624" w:rsidRDefault="00554624" w:rsidP="00F14A8A">
      <w:pPr>
        <w:pStyle w:val="ListParagraph"/>
        <w:jc w:val="both"/>
        <w:rPr>
          <w:b/>
          <w:color w:val="7030A0"/>
          <w:sz w:val="24"/>
          <w:szCs w:val="24"/>
          <w:u w:val="single"/>
        </w:rPr>
      </w:pPr>
    </w:p>
    <w:p w14:paraId="4EA11731" w14:textId="300A5F8A" w:rsidR="00554624" w:rsidRPr="00F14A8A" w:rsidRDefault="00421B7F" w:rsidP="00F14A8A">
      <w:pPr>
        <w:pStyle w:val="ListParagraph"/>
        <w:numPr>
          <w:ilvl w:val="2"/>
          <w:numId w:val="6"/>
        </w:numPr>
        <w:jc w:val="both"/>
        <w:rPr>
          <w:b/>
          <w:color w:val="7030A0"/>
          <w:sz w:val="24"/>
          <w:szCs w:val="24"/>
          <w:u w:val="single"/>
        </w:rPr>
      </w:pPr>
      <w:r w:rsidRPr="00554624">
        <w:rPr>
          <w:sz w:val="24"/>
          <w:szCs w:val="24"/>
        </w:rPr>
        <w:t xml:space="preserve">With regard to continuous enhancement of provision for care experienced students, the cross-partnership </w:t>
      </w:r>
      <w:r w:rsidR="00DA67A3" w:rsidRPr="00554624">
        <w:rPr>
          <w:sz w:val="24"/>
          <w:szCs w:val="24"/>
        </w:rPr>
        <w:t>Priority Groups Forum</w:t>
      </w:r>
      <w:r w:rsidRPr="00554624">
        <w:rPr>
          <w:sz w:val="24"/>
          <w:szCs w:val="24"/>
        </w:rPr>
        <w:t xml:space="preserve"> meet bi-annually to share best practice and discuss issues affecting care experienced young people. This helps to ensure equivalence at every academic partner</w:t>
      </w:r>
      <w:r w:rsidR="0089710B" w:rsidRPr="00554624">
        <w:rPr>
          <w:sz w:val="24"/>
          <w:szCs w:val="24"/>
        </w:rPr>
        <w:t>.</w:t>
      </w:r>
    </w:p>
    <w:p w14:paraId="18FFF4B9" w14:textId="77777777" w:rsidR="00F14A8A" w:rsidRPr="00554624" w:rsidRDefault="00F14A8A" w:rsidP="00F14A8A">
      <w:pPr>
        <w:pStyle w:val="ListParagraph"/>
        <w:ind w:left="1080"/>
        <w:jc w:val="both"/>
        <w:rPr>
          <w:b/>
          <w:color w:val="7030A0"/>
          <w:sz w:val="24"/>
          <w:szCs w:val="24"/>
          <w:u w:val="single"/>
        </w:rPr>
      </w:pPr>
    </w:p>
    <w:p w14:paraId="72B9DBAC" w14:textId="46A158C6" w:rsidR="00F14A8A" w:rsidRPr="00F14A8A" w:rsidRDefault="00421B7F" w:rsidP="00F14A8A">
      <w:pPr>
        <w:pStyle w:val="ListParagraph"/>
        <w:numPr>
          <w:ilvl w:val="2"/>
          <w:numId w:val="6"/>
        </w:numPr>
        <w:jc w:val="both"/>
        <w:rPr>
          <w:b/>
          <w:color w:val="7030A0"/>
          <w:sz w:val="24"/>
          <w:szCs w:val="24"/>
          <w:u w:val="single"/>
        </w:rPr>
      </w:pPr>
      <w:r w:rsidRPr="00554624">
        <w:rPr>
          <w:sz w:val="24"/>
          <w:szCs w:val="24"/>
        </w:rPr>
        <w:t xml:space="preserve">In terms of strategic and operational planning, </w:t>
      </w:r>
      <w:r w:rsidR="0089710B" w:rsidRPr="00554624">
        <w:rPr>
          <w:sz w:val="24"/>
          <w:szCs w:val="24"/>
        </w:rPr>
        <w:t xml:space="preserve">a number of work-streams during the 2019/20 and 2020/21 academic years have reviewed the current support available for care experienced students and its effect on recruitment, retention, and outcomes, and also identified areas for improvement. </w:t>
      </w:r>
    </w:p>
    <w:p w14:paraId="0CD2169A" w14:textId="77777777" w:rsidR="00F14A8A" w:rsidRPr="00F14A8A" w:rsidRDefault="00F14A8A" w:rsidP="00F14A8A">
      <w:pPr>
        <w:pStyle w:val="ListParagraph"/>
        <w:ind w:left="1080"/>
        <w:jc w:val="both"/>
        <w:rPr>
          <w:b/>
          <w:color w:val="7030A0"/>
          <w:sz w:val="24"/>
          <w:szCs w:val="24"/>
          <w:u w:val="single"/>
        </w:rPr>
      </w:pPr>
    </w:p>
    <w:p w14:paraId="140373AD" w14:textId="79D68B1E" w:rsidR="00F14A8A" w:rsidRPr="00F14A8A" w:rsidRDefault="0089710B" w:rsidP="00F14A8A">
      <w:pPr>
        <w:pStyle w:val="ListParagraph"/>
        <w:numPr>
          <w:ilvl w:val="2"/>
          <w:numId w:val="6"/>
        </w:numPr>
        <w:jc w:val="both"/>
        <w:rPr>
          <w:b/>
          <w:color w:val="7030A0"/>
          <w:sz w:val="24"/>
          <w:szCs w:val="24"/>
          <w:u w:val="single"/>
        </w:rPr>
      </w:pPr>
      <w:r w:rsidRPr="00554624">
        <w:rPr>
          <w:sz w:val="24"/>
          <w:szCs w:val="24"/>
        </w:rPr>
        <w:t>In October 2020, the university sought direct feedback from care experienced students in the form of an anonymous online survey, launched to coincide with National Care Leavers Week. The survey was open for just over a month and heavily promoted, including on cross-partnership social media platforms. The</w:t>
      </w:r>
      <w:r w:rsidR="00D9793C" w:rsidRPr="00554624">
        <w:rPr>
          <w:sz w:val="24"/>
          <w:szCs w:val="24"/>
        </w:rPr>
        <w:t>re were</w:t>
      </w:r>
      <w:r w:rsidRPr="00554624">
        <w:rPr>
          <w:sz w:val="24"/>
          <w:szCs w:val="24"/>
        </w:rPr>
        <w:t xml:space="preserve"> more than 40 responses, with most indicating that the student had declared their status and w</w:t>
      </w:r>
      <w:r w:rsidR="00C73497" w:rsidRPr="00554624">
        <w:rPr>
          <w:sz w:val="24"/>
          <w:szCs w:val="24"/>
        </w:rPr>
        <w:t>as</w:t>
      </w:r>
      <w:r w:rsidRPr="00554624">
        <w:rPr>
          <w:sz w:val="24"/>
          <w:szCs w:val="24"/>
        </w:rPr>
        <w:t xml:space="preserve"> aware of the support on offer and how to access it. This was particularly significant </w:t>
      </w:r>
      <w:r w:rsidR="00010170" w:rsidRPr="00554624">
        <w:rPr>
          <w:sz w:val="24"/>
          <w:szCs w:val="24"/>
        </w:rPr>
        <w:t xml:space="preserve">given the survey took place during the Covid19 pandemic and subsequent restrictions, which affected the learning experience of all students. The university was also pleased to note that the majority were happy with their experience and there were no significant areas of concern raised. However, a number of recommendations were added to the Care Experienced Action Plan as a result of comments </w:t>
      </w:r>
      <w:r w:rsidR="00D9793C" w:rsidRPr="00554624">
        <w:rPr>
          <w:sz w:val="24"/>
          <w:szCs w:val="24"/>
        </w:rPr>
        <w:t xml:space="preserve">taken from the survey. </w:t>
      </w:r>
      <w:r w:rsidR="00241C49" w:rsidRPr="00554624">
        <w:rPr>
          <w:sz w:val="24"/>
          <w:szCs w:val="24"/>
        </w:rPr>
        <w:t>Going forward, the survey will be run on an annual basis.</w:t>
      </w:r>
    </w:p>
    <w:p w14:paraId="6C7307E9" w14:textId="77777777" w:rsidR="00F14A8A" w:rsidRPr="00F14A8A" w:rsidRDefault="00F14A8A" w:rsidP="00F14A8A">
      <w:pPr>
        <w:pStyle w:val="ListParagraph"/>
        <w:ind w:left="1080"/>
        <w:jc w:val="both"/>
        <w:rPr>
          <w:b/>
          <w:color w:val="7030A0"/>
          <w:sz w:val="24"/>
          <w:szCs w:val="24"/>
          <w:u w:val="single"/>
        </w:rPr>
      </w:pPr>
    </w:p>
    <w:p w14:paraId="2EDAA8C5" w14:textId="23216E5A" w:rsidR="00F14A8A" w:rsidRPr="00F14A8A" w:rsidRDefault="00241C49" w:rsidP="00F14A8A">
      <w:pPr>
        <w:pStyle w:val="ListParagraph"/>
        <w:numPr>
          <w:ilvl w:val="2"/>
          <w:numId w:val="6"/>
        </w:numPr>
        <w:jc w:val="both"/>
        <w:rPr>
          <w:b/>
          <w:color w:val="7030A0"/>
          <w:sz w:val="24"/>
          <w:szCs w:val="24"/>
          <w:u w:val="single"/>
        </w:rPr>
      </w:pPr>
      <w:r w:rsidRPr="00554624">
        <w:rPr>
          <w:sz w:val="24"/>
          <w:szCs w:val="24"/>
        </w:rPr>
        <w:t xml:space="preserve">During the 19/20 academic year the university also undertook a mapping exercise, based on the 2019 CELCIS report and its recommendations. The exercise reviewed </w:t>
      </w:r>
      <w:r w:rsidRPr="00554624">
        <w:rPr>
          <w:sz w:val="24"/>
          <w:szCs w:val="24"/>
        </w:rPr>
        <w:lastRenderedPageBreak/>
        <w:t xml:space="preserve">the institution’s current position against those recommendations, and involved every academic partner individually. The final report showed the university as whole was performing strongly in its support for this group, and a small number of areas where </w:t>
      </w:r>
      <w:r w:rsidR="00EC6953" w:rsidRPr="00554624">
        <w:rPr>
          <w:sz w:val="24"/>
          <w:szCs w:val="24"/>
        </w:rPr>
        <w:t>this</w:t>
      </w:r>
      <w:r w:rsidRPr="00554624">
        <w:rPr>
          <w:sz w:val="24"/>
          <w:szCs w:val="24"/>
        </w:rPr>
        <w:t xml:space="preserve"> could be strengthened were identified and subsequently reviewed by the Priority Groups Forum. </w:t>
      </w:r>
    </w:p>
    <w:p w14:paraId="4640611E" w14:textId="77777777" w:rsidR="00F14A8A" w:rsidRPr="00F14A8A" w:rsidRDefault="00F14A8A" w:rsidP="00F14A8A">
      <w:pPr>
        <w:pStyle w:val="ListParagraph"/>
        <w:ind w:left="1080"/>
        <w:jc w:val="both"/>
        <w:rPr>
          <w:b/>
          <w:color w:val="7030A0"/>
          <w:sz w:val="24"/>
          <w:szCs w:val="24"/>
          <w:u w:val="single"/>
        </w:rPr>
      </w:pPr>
    </w:p>
    <w:p w14:paraId="46BD18D3" w14:textId="2145F595" w:rsidR="00F14A8A" w:rsidRPr="00533D8F" w:rsidRDefault="00421B7F" w:rsidP="00533D8F">
      <w:pPr>
        <w:pStyle w:val="ListParagraph"/>
        <w:numPr>
          <w:ilvl w:val="2"/>
          <w:numId w:val="6"/>
        </w:numPr>
        <w:jc w:val="both"/>
        <w:rPr>
          <w:b/>
          <w:color w:val="7030A0"/>
          <w:sz w:val="24"/>
          <w:szCs w:val="24"/>
          <w:u w:val="single"/>
        </w:rPr>
      </w:pPr>
      <w:r w:rsidRPr="00554624">
        <w:rPr>
          <w:sz w:val="24"/>
          <w:szCs w:val="24"/>
        </w:rPr>
        <w:t>With regard to relevant training for university and academic partner staff</w:t>
      </w:r>
      <w:r w:rsidR="002E752B" w:rsidRPr="00554624">
        <w:rPr>
          <w:sz w:val="24"/>
          <w:szCs w:val="24"/>
        </w:rPr>
        <w:t>,</w:t>
      </w:r>
      <w:r w:rsidRPr="00554624">
        <w:rPr>
          <w:sz w:val="24"/>
          <w:szCs w:val="24"/>
        </w:rPr>
        <w:t xml:space="preserve"> </w:t>
      </w:r>
      <w:r w:rsidR="00241C49" w:rsidRPr="00554624">
        <w:rPr>
          <w:sz w:val="24"/>
          <w:szCs w:val="24"/>
        </w:rPr>
        <w:t>the</w:t>
      </w:r>
      <w:r w:rsidRPr="00554624">
        <w:rPr>
          <w:sz w:val="24"/>
          <w:szCs w:val="24"/>
        </w:rPr>
        <w:t xml:space="preserve"> </w:t>
      </w:r>
      <w:r w:rsidR="00533D8F">
        <w:rPr>
          <w:sz w:val="24"/>
          <w:szCs w:val="24"/>
        </w:rPr>
        <w:t xml:space="preserve">internally created </w:t>
      </w:r>
      <w:r w:rsidRPr="00554624">
        <w:rPr>
          <w:sz w:val="24"/>
          <w:szCs w:val="24"/>
        </w:rPr>
        <w:t xml:space="preserve">online Corporate Parenting module </w:t>
      </w:r>
      <w:r w:rsidR="00535412" w:rsidRPr="00554624">
        <w:rPr>
          <w:sz w:val="24"/>
          <w:szCs w:val="24"/>
        </w:rPr>
        <w:t xml:space="preserve">is now mandatory </w:t>
      </w:r>
      <w:r w:rsidR="00E16DCA" w:rsidRPr="00554624">
        <w:rPr>
          <w:sz w:val="24"/>
          <w:szCs w:val="24"/>
        </w:rPr>
        <w:t>across the partnership</w:t>
      </w:r>
      <w:r w:rsidR="00535412" w:rsidRPr="00554624">
        <w:rPr>
          <w:sz w:val="24"/>
          <w:szCs w:val="24"/>
        </w:rPr>
        <w:t xml:space="preserve">. </w:t>
      </w:r>
    </w:p>
    <w:p w14:paraId="2E517503" w14:textId="77777777" w:rsidR="00554624" w:rsidRPr="00554624" w:rsidRDefault="00554624" w:rsidP="00F14A8A">
      <w:pPr>
        <w:pStyle w:val="ListParagraph"/>
        <w:ind w:left="1080"/>
        <w:jc w:val="both"/>
        <w:rPr>
          <w:b/>
          <w:color w:val="7030A0"/>
          <w:sz w:val="24"/>
          <w:szCs w:val="24"/>
          <w:u w:val="single"/>
        </w:rPr>
      </w:pPr>
    </w:p>
    <w:p w14:paraId="1F1D492E" w14:textId="71438E06" w:rsidR="00554624" w:rsidRPr="00554624" w:rsidRDefault="00535412" w:rsidP="00F14A8A">
      <w:pPr>
        <w:pStyle w:val="ListParagraph"/>
        <w:numPr>
          <w:ilvl w:val="1"/>
          <w:numId w:val="6"/>
        </w:numPr>
        <w:jc w:val="both"/>
        <w:rPr>
          <w:b/>
          <w:color w:val="7030A0"/>
          <w:sz w:val="24"/>
          <w:szCs w:val="24"/>
          <w:u w:val="single"/>
        </w:rPr>
      </w:pPr>
      <w:r w:rsidRPr="00554624">
        <w:rPr>
          <w:b/>
          <w:sz w:val="24"/>
          <w:szCs w:val="24"/>
        </w:rPr>
        <w:t>Raising Aspirations and Pre-Entry Outreach</w:t>
      </w:r>
    </w:p>
    <w:p w14:paraId="47AC7471" w14:textId="77777777" w:rsidR="00554624" w:rsidRPr="00554624" w:rsidRDefault="00554624" w:rsidP="00F14A8A">
      <w:pPr>
        <w:pStyle w:val="ListParagraph"/>
        <w:jc w:val="both"/>
        <w:rPr>
          <w:b/>
          <w:color w:val="7030A0"/>
          <w:sz w:val="24"/>
          <w:szCs w:val="24"/>
          <w:u w:val="single"/>
        </w:rPr>
      </w:pPr>
    </w:p>
    <w:p w14:paraId="0D2CB5D9" w14:textId="0F06F40C" w:rsidR="00554624" w:rsidRPr="00F14A8A" w:rsidRDefault="00535412" w:rsidP="00F14A8A">
      <w:pPr>
        <w:pStyle w:val="ListParagraph"/>
        <w:numPr>
          <w:ilvl w:val="2"/>
          <w:numId w:val="6"/>
        </w:numPr>
        <w:jc w:val="both"/>
        <w:rPr>
          <w:b/>
          <w:color w:val="7030A0"/>
          <w:sz w:val="24"/>
          <w:szCs w:val="24"/>
          <w:u w:val="single"/>
        </w:rPr>
      </w:pPr>
      <w:r w:rsidRPr="00554624">
        <w:rPr>
          <w:sz w:val="24"/>
          <w:szCs w:val="24"/>
        </w:rPr>
        <w:t xml:space="preserve">To raise awareness of the support services available for care experienced students, </w:t>
      </w:r>
      <w:r w:rsidR="00EB01DC" w:rsidRPr="00554624">
        <w:rPr>
          <w:sz w:val="24"/>
          <w:szCs w:val="24"/>
        </w:rPr>
        <w:t>the</w:t>
      </w:r>
      <w:r w:rsidRPr="00554624">
        <w:rPr>
          <w:sz w:val="24"/>
          <w:szCs w:val="24"/>
        </w:rPr>
        <w:t xml:space="preserve"> </w:t>
      </w:r>
      <w:hyperlink r:id="rId12" w:history="1">
        <w:r w:rsidRPr="00533D8F">
          <w:rPr>
            <w:rStyle w:val="Hyperlink"/>
            <w:sz w:val="24"/>
            <w:szCs w:val="24"/>
          </w:rPr>
          <w:t>Care Leavers section</w:t>
        </w:r>
      </w:hyperlink>
      <w:r w:rsidRPr="00554624">
        <w:rPr>
          <w:sz w:val="24"/>
          <w:szCs w:val="24"/>
        </w:rPr>
        <w:t xml:space="preserve"> </w:t>
      </w:r>
      <w:r w:rsidR="00EB01DC" w:rsidRPr="00554624">
        <w:rPr>
          <w:sz w:val="24"/>
          <w:szCs w:val="24"/>
        </w:rPr>
        <w:t>of the university website is regularly updated</w:t>
      </w:r>
      <w:r w:rsidRPr="00554624">
        <w:rPr>
          <w:sz w:val="24"/>
          <w:szCs w:val="24"/>
        </w:rPr>
        <w:t>. This provides full d</w:t>
      </w:r>
      <w:r w:rsidR="00486935" w:rsidRPr="00554624">
        <w:rPr>
          <w:sz w:val="24"/>
          <w:szCs w:val="24"/>
        </w:rPr>
        <w:t>etails of the support available</w:t>
      </w:r>
      <w:r w:rsidRPr="00554624">
        <w:rPr>
          <w:sz w:val="24"/>
          <w:szCs w:val="24"/>
        </w:rPr>
        <w:t xml:space="preserve"> both centrally and at academic partner level, contact details,</w:t>
      </w:r>
      <w:r w:rsidR="002B7F9B" w:rsidRPr="00554624">
        <w:rPr>
          <w:sz w:val="24"/>
          <w:szCs w:val="24"/>
        </w:rPr>
        <w:t xml:space="preserve"> related videos,</w:t>
      </w:r>
      <w:r w:rsidRPr="00554624">
        <w:rPr>
          <w:sz w:val="24"/>
          <w:szCs w:val="24"/>
        </w:rPr>
        <w:t xml:space="preserve"> and links to external organisations such as Who Cares? Scotland. </w:t>
      </w:r>
      <w:r w:rsidR="00EB01DC" w:rsidRPr="00554624">
        <w:rPr>
          <w:sz w:val="24"/>
          <w:szCs w:val="24"/>
        </w:rPr>
        <w:t xml:space="preserve">During the Covid19 pandemic, it also displayed links to </w:t>
      </w:r>
      <w:r w:rsidR="005E636E" w:rsidRPr="00554624">
        <w:rPr>
          <w:sz w:val="24"/>
          <w:szCs w:val="24"/>
        </w:rPr>
        <w:t>up to date</w:t>
      </w:r>
      <w:r w:rsidR="00497471" w:rsidRPr="00554624">
        <w:rPr>
          <w:sz w:val="24"/>
          <w:szCs w:val="24"/>
        </w:rPr>
        <w:t xml:space="preserve"> external</w:t>
      </w:r>
      <w:r w:rsidR="005E636E" w:rsidRPr="00554624">
        <w:rPr>
          <w:sz w:val="24"/>
          <w:szCs w:val="24"/>
        </w:rPr>
        <w:t xml:space="preserve"> guidance specific to care experienced students</w:t>
      </w:r>
      <w:r w:rsidR="00497471" w:rsidRPr="00554624">
        <w:rPr>
          <w:sz w:val="24"/>
          <w:szCs w:val="24"/>
        </w:rPr>
        <w:t>.</w:t>
      </w:r>
    </w:p>
    <w:p w14:paraId="30F1E0B2" w14:textId="77777777" w:rsidR="00F14A8A" w:rsidRPr="00554624" w:rsidRDefault="00F14A8A" w:rsidP="00F14A8A">
      <w:pPr>
        <w:pStyle w:val="ListParagraph"/>
        <w:ind w:left="1080"/>
        <w:jc w:val="both"/>
        <w:rPr>
          <w:b/>
          <w:color w:val="7030A0"/>
          <w:sz w:val="24"/>
          <w:szCs w:val="24"/>
          <w:u w:val="single"/>
        </w:rPr>
      </w:pPr>
    </w:p>
    <w:p w14:paraId="3FCCA9AC" w14:textId="0EC6BFD7" w:rsidR="00554624" w:rsidRPr="00554624" w:rsidRDefault="00535412" w:rsidP="00F14A8A">
      <w:pPr>
        <w:pStyle w:val="ListParagraph"/>
        <w:numPr>
          <w:ilvl w:val="2"/>
          <w:numId w:val="6"/>
        </w:numPr>
        <w:jc w:val="both"/>
        <w:rPr>
          <w:b/>
          <w:color w:val="7030A0"/>
          <w:sz w:val="24"/>
          <w:szCs w:val="24"/>
          <w:u w:val="single"/>
        </w:rPr>
      </w:pPr>
      <w:r w:rsidRPr="00554624">
        <w:rPr>
          <w:sz w:val="24"/>
          <w:szCs w:val="24"/>
        </w:rPr>
        <w:t xml:space="preserve">In addition, </w:t>
      </w:r>
      <w:r w:rsidR="00497471" w:rsidRPr="00554624">
        <w:rPr>
          <w:sz w:val="24"/>
          <w:szCs w:val="24"/>
        </w:rPr>
        <w:t>the</w:t>
      </w:r>
      <w:r w:rsidRPr="00554624">
        <w:rPr>
          <w:sz w:val="24"/>
          <w:szCs w:val="24"/>
        </w:rPr>
        <w:t xml:space="preserve"> dedicated </w:t>
      </w:r>
      <w:hyperlink r:id="rId13" w:history="1">
        <w:r w:rsidRPr="00533D8F">
          <w:rPr>
            <w:rStyle w:val="Hyperlink"/>
            <w:sz w:val="24"/>
            <w:szCs w:val="24"/>
          </w:rPr>
          <w:t>Corporate Parenting webpage</w:t>
        </w:r>
      </w:hyperlink>
      <w:r w:rsidRPr="00554624">
        <w:rPr>
          <w:sz w:val="24"/>
          <w:szCs w:val="24"/>
        </w:rPr>
        <w:t xml:space="preserve"> outlines for students what corporate parenting is and has links to the university Co</w:t>
      </w:r>
      <w:r w:rsidR="00486935" w:rsidRPr="00554624">
        <w:rPr>
          <w:sz w:val="24"/>
          <w:szCs w:val="24"/>
        </w:rPr>
        <w:t xml:space="preserve">rporate Parenting Plan, in </w:t>
      </w:r>
      <w:r w:rsidRPr="00554624">
        <w:rPr>
          <w:sz w:val="24"/>
          <w:szCs w:val="24"/>
        </w:rPr>
        <w:t xml:space="preserve">English and Gaelic, along with copies of individual academic partner Corporate Parenting Plans. By providing this information online, care experienced students are able to access it wherever they are based and whilst protecting their privacy. </w:t>
      </w:r>
      <w:r w:rsidR="00742732" w:rsidRPr="00554624">
        <w:rPr>
          <w:sz w:val="24"/>
          <w:szCs w:val="24"/>
        </w:rPr>
        <w:t xml:space="preserve">Since 2018 students can also access the </w:t>
      </w:r>
      <w:r w:rsidR="000004AB" w:rsidRPr="00554624">
        <w:rPr>
          <w:sz w:val="24"/>
          <w:szCs w:val="24"/>
        </w:rPr>
        <w:t>Corporate Parent</w:t>
      </w:r>
      <w:r w:rsidR="008A1C5D" w:rsidRPr="00554624">
        <w:rPr>
          <w:sz w:val="24"/>
          <w:szCs w:val="24"/>
        </w:rPr>
        <w:t xml:space="preserve">ing </w:t>
      </w:r>
      <w:r w:rsidR="00742732" w:rsidRPr="00554624">
        <w:rPr>
          <w:sz w:val="24"/>
          <w:szCs w:val="24"/>
        </w:rPr>
        <w:t>reports</w:t>
      </w:r>
      <w:r w:rsidR="000004AB" w:rsidRPr="00554624">
        <w:rPr>
          <w:sz w:val="24"/>
          <w:szCs w:val="24"/>
        </w:rPr>
        <w:t>, produced every 3 years,</w:t>
      </w:r>
      <w:r w:rsidR="00742732" w:rsidRPr="00554624">
        <w:rPr>
          <w:sz w:val="24"/>
          <w:szCs w:val="24"/>
        </w:rPr>
        <w:t xml:space="preserve"> for the university and its academic partners.</w:t>
      </w:r>
    </w:p>
    <w:p w14:paraId="7889514C" w14:textId="77777777" w:rsidR="00554624" w:rsidRPr="00554624" w:rsidRDefault="00554624" w:rsidP="00F14A8A">
      <w:pPr>
        <w:pStyle w:val="ListParagraph"/>
        <w:ind w:left="1080"/>
        <w:jc w:val="both"/>
        <w:rPr>
          <w:b/>
          <w:color w:val="7030A0"/>
          <w:sz w:val="24"/>
          <w:szCs w:val="24"/>
          <w:u w:val="single"/>
        </w:rPr>
      </w:pPr>
    </w:p>
    <w:p w14:paraId="3EA1A4C7" w14:textId="668B9310" w:rsidR="00554624" w:rsidRPr="00554624" w:rsidRDefault="00A80F7F" w:rsidP="00F14A8A">
      <w:pPr>
        <w:pStyle w:val="ListParagraph"/>
        <w:numPr>
          <w:ilvl w:val="1"/>
          <w:numId w:val="6"/>
        </w:numPr>
        <w:jc w:val="both"/>
        <w:rPr>
          <w:b/>
          <w:color w:val="7030A0"/>
          <w:sz w:val="24"/>
          <w:szCs w:val="24"/>
          <w:u w:val="single"/>
        </w:rPr>
      </w:pPr>
      <w:r w:rsidRPr="00554624">
        <w:rPr>
          <w:b/>
          <w:sz w:val="24"/>
          <w:szCs w:val="24"/>
        </w:rPr>
        <w:t>Application</w:t>
      </w:r>
    </w:p>
    <w:p w14:paraId="1395B4BE" w14:textId="77777777" w:rsidR="00554624" w:rsidRPr="00554624" w:rsidRDefault="00554624" w:rsidP="00F14A8A">
      <w:pPr>
        <w:pStyle w:val="ListParagraph"/>
        <w:jc w:val="both"/>
        <w:rPr>
          <w:b/>
          <w:color w:val="7030A0"/>
          <w:sz w:val="24"/>
          <w:szCs w:val="24"/>
          <w:u w:val="single"/>
        </w:rPr>
      </w:pPr>
    </w:p>
    <w:p w14:paraId="2C34644D" w14:textId="4A45CCF4" w:rsidR="00554624" w:rsidRPr="00F14A8A" w:rsidRDefault="002B7F9B" w:rsidP="00F14A8A">
      <w:pPr>
        <w:pStyle w:val="ListParagraph"/>
        <w:numPr>
          <w:ilvl w:val="2"/>
          <w:numId w:val="6"/>
        </w:numPr>
        <w:jc w:val="both"/>
        <w:rPr>
          <w:b/>
          <w:color w:val="7030A0"/>
          <w:sz w:val="24"/>
          <w:szCs w:val="24"/>
          <w:u w:val="single"/>
        </w:rPr>
      </w:pPr>
      <w:r w:rsidRPr="00554624">
        <w:rPr>
          <w:sz w:val="24"/>
          <w:szCs w:val="24"/>
        </w:rPr>
        <w:t xml:space="preserve">With regard to university Admissions processes, students who declare care experience at the time of application are flagged on the data management system and the application form marked. This ensures the interviewer/decision maker is aware of the student’s situation and can take this into consideration. </w:t>
      </w:r>
    </w:p>
    <w:p w14:paraId="72D480A2" w14:textId="77777777" w:rsidR="00F14A8A" w:rsidRPr="00554624" w:rsidRDefault="00F14A8A" w:rsidP="00F14A8A">
      <w:pPr>
        <w:pStyle w:val="ListParagraph"/>
        <w:ind w:left="1080"/>
        <w:jc w:val="both"/>
        <w:rPr>
          <w:b/>
          <w:color w:val="7030A0"/>
          <w:sz w:val="24"/>
          <w:szCs w:val="24"/>
          <w:u w:val="single"/>
        </w:rPr>
      </w:pPr>
    </w:p>
    <w:p w14:paraId="719B1BEF" w14:textId="529517D0" w:rsidR="00554624" w:rsidRPr="00554624" w:rsidRDefault="00A80F7F" w:rsidP="00F14A8A">
      <w:pPr>
        <w:pStyle w:val="ListParagraph"/>
        <w:numPr>
          <w:ilvl w:val="2"/>
          <w:numId w:val="6"/>
        </w:numPr>
        <w:jc w:val="both"/>
        <w:rPr>
          <w:b/>
          <w:color w:val="7030A0"/>
          <w:sz w:val="24"/>
          <w:szCs w:val="24"/>
          <w:u w:val="single"/>
        </w:rPr>
      </w:pPr>
      <w:r w:rsidRPr="00554624">
        <w:rPr>
          <w:sz w:val="24"/>
          <w:szCs w:val="24"/>
        </w:rPr>
        <w:t>The university</w:t>
      </w:r>
      <w:r w:rsidR="00486935" w:rsidRPr="00554624">
        <w:rPr>
          <w:sz w:val="24"/>
          <w:szCs w:val="24"/>
        </w:rPr>
        <w:t xml:space="preserve"> have</w:t>
      </w:r>
      <w:r w:rsidRPr="00554624">
        <w:rPr>
          <w:sz w:val="24"/>
          <w:szCs w:val="24"/>
        </w:rPr>
        <w:t xml:space="preserve"> a </w:t>
      </w:r>
      <w:hyperlink r:id="rId14" w:history="1">
        <w:r w:rsidRPr="00533D8F">
          <w:rPr>
            <w:rStyle w:val="Hyperlink"/>
            <w:sz w:val="24"/>
            <w:szCs w:val="24"/>
          </w:rPr>
          <w:t>Contextualised Admissions policy and practice</w:t>
        </w:r>
      </w:hyperlink>
      <w:r w:rsidRPr="00554624">
        <w:rPr>
          <w:sz w:val="24"/>
          <w:szCs w:val="24"/>
        </w:rPr>
        <w:t xml:space="preserve"> to formalise the existing inclusive approach to admissions. This means that contextualised data provided on an application form is used to assess an applicant’s prior attainment and potential to succeed in higher education in the context of the circumstances in which their attainment has been obtained, if they do not meet the standard entry requirements for the course. In addition, a wide range of equivalent qualifications is accepted and the university recognises there are a variety of routes through which qualifications may be gained and ways in which readiness for higher education study may be demonstrated. </w:t>
      </w:r>
    </w:p>
    <w:p w14:paraId="3A3637BA" w14:textId="318F7BCE" w:rsidR="00554624" w:rsidRPr="00F14A8A" w:rsidRDefault="004A4CBF" w:rsidP="00F14A8A">
      <w:pPr>
        <w:pStyle w:val="ListParagraph"/>
        <w:numPr>
          <w:ilvl w:val="2"/>
          <w:numId w:val="6"/>
        </w:numPr>
        <w:jc w:val="both"/>
        <w:rPr>
          <w:b/>
          <w:color w:val="7030A0"/>
          <w:sz w:val="24"/>
          <w:szCs w:val="24"/>
          <w:u w:val="single"/>
        </w:rPr>
      </w:pPr>
      <w:r w:rsidRPr="00554624">
        <w:rPr>
          <w:sz w:val="24"/>
          <w:szCs w:val="24"/>
        </w:rPr>
        <w:lastRenderedPageBreak/>
        <w:t>The d</w:t>
      </w:r>
      <w:r w:rsidR="004453F1" w:rsidRPr="00554624">
        <w:rPr>
          <w:sz w:val="24"/>
          <w:szCs w:val="24"/>
        </w:rPr>
        <w:t>ata</w:t>
      </w:r>
      <w:r w:rsidRPr="00554624">
        <w:rPr>
          <w:sz w:val="24"/>
          <w:szCs w:val="24"/>
        </w:rPr>
        <w:t xml:space="preserve"> below</w:t>
      </w:r>
      <w:r w:rsidR="004453F1" w:rsidRPr="00554624">
        <w:rPr>
          <w:sz w:val="24"/>
          <w:szCs w:val="24"/>
        </w:rPr>
        <w:t xml:space="preserve"> shows an increase in </w:t>
      </w:r>
      <w:r w:rsidR="00973405" w:rsidRPr="00554624">
        <w:rPr>
          <w:sz w:val="24"/>
          <w:szCs w:val="24"/>
        </w:rPr>
        <w:t>the number of care experienced students enrolling with the university</w:t>
      </w:r>
      <w:r w:rsidR="00EA60BD" w:rsidRPr="00554624">
        <w:rPr>
          <w:sz w:val="24"/>
          <w:szCs w:val="24"/>
        </w:rPr>
        <w:t xml:space="preserve">, with the highest proportion </w:t>
      </w:r>
      <w:r w:rsidRPr="00554624">
        <w:rPr>
          <w:sz w:val="24"/>
          <w:szCs w:val="24"/>
        </w:rPr>
        <w:t>studying at FE level;</w:t>
      </w:r>
    </w:p>
    <w:tbl>
      <w:tblPr>
        <w:tblStyle w:val="TableGrid"/>
        <w:tblW w:w="0" w:type="auto"/>
        <w:tblLook w:val="04A0" w:firstRow="1" w:lastRow="0" w:firstColumn="1" w:lastColumn="0" w:noHBand="0" w:noVBand="1"/>
      </w:tblPr>
      <w:tblGrid>
        <w:gridCol w:w="2405"/>
        <w:gridCol w:w="2099"/>
        <w:gridCol w:w="2253"/>
        <w:gridCol w:w="2253"/>
      </w:tblGrid>
      <w:tr w:rsidR="00F14A8A" w14:paraId="10437C85" w14:textId="77777777" w:rsidTr="00F113FA">
        <w:tc>
          <w:tcPr>
            <w:tcW w:w="2405" w:type="dxa"/>
          </w:tcPr>
          <w:p w14:paraId="1253BA98" w14:textId="77777777" w:rsidR="00F14A8A" w:rsidRPr="0019369A" w:rsidRDefault="00F14A8A" w:rsidP="00F14A8A">
            <w:pPr>
              <w:jc w:val="both"/>
              <w:rPr>
                <w:rStyle w:val="Hyperlink"/>
                <w:b/>
                <w:bCs/>
                <w:color w:val="000000" w:themeColor="text1"/>
                <w:lang w:val="en-IE"/>
              </w:rPr>
            </w:pPr>
            <w:r w:rsidRPr="0019369A">
              <w:rPr>
                <w:rStyle w:val="Hyperlink"/>
                <w:b/>
                <w:bCs/>
                <w:color w:val="000000" w:themeColor="text1"/>
                <w:lang w:val="en-IE"/>
              </w:rPr>
              <w:t>Academic Year</w:t>
            </w:r>
          </w:p>
        </w:tc>
        <w:tc>
          <w:tcPr>
            <w:tcW w:w="2099" w:type="dxa"/>
          </w:tcPr>
          <w:p w14:paraId="312A1324" w14:textId="77777777" w:rsidR="00F14A8A" w:rsidRPr="0019369A" w:rsidRDefault="00F14A8A" w:rsidP="00F14A8A">
            <w:pPr>
              <w:jc w:val="both"/>
              <w:rPr>
                <w:rStyle w:val="Hyperlink"/>
                <w:b/>
                <w:bCs/>
                <w:color w:val="000000" w:themeColor="text1"/>
                <w:lang w:val="en-IE"/>
              </w:rPr>
            </w:pPr>
            <w:r w:rsidRPr="0019369A">
              <w:rPr>
                <w:rStyle w:val="Hyperlink"/>
                <w:b/>
                <w:bCs/>
                <w:color w:val="000000" w:themeColor="text1"/>
                <w:lang w:val="en-IE"/>
              </w:rPr>
              <w:t>FE</w:t>
            </w:r>
          </w:p>
        </w:tc>
        <w:tc>
          <w:tcPr>
            <w:tcW w:w="2253" w:type="dxa"/>
          </w:tcPr>
          <w:p w14:paraId="362D0F37" w14:textId="77777777" w:rsidR="00F14A8A" w:rsidRPr="0019369A" w:rsidRDefault="00F14A8A" w:rsidP="00F14A8A">
            <w:pPr>
              <w:jc w:val="both"/>
              <w:rPr>
                <w:rStyle w:val="Hyperlink"/>
                <w:b/>
                <w:bCs/>
                <w:color w:val="000000" w:themeColor="text1"/>
                <w:lang w:val="en-IE"/>
              </w:rPr>
            </w:pPr>
            <w:r w:rsidRPr="0019369A">
              <w:rPr>
                <w:rStyle w:val="Hyperlink"/>
                <w:b/>
                <w:bCs/>
                <w:color w:val="000000" w:themeColor="text1"/>
                <w:lang w:val="en-IE"/>
              </w:rPr>
              <w:t>HE</w:t>
            </w:r>
          </w:p>
        </w:tc>
        <w:tc>
          <w:tcPr>
            <w:tcW w:w="2253" w:type="dxa"/>
          </w:tcPr>
          <w:p w14:paraId="79AD813A" w14:textId="77777777" w:rsidR="00F14A8A" w:rsidRPr="0019369A" w:rsidRDefault="00F14A8A" w:rsidP="00F14A8A">
            <w:pPr>
              <w:jc w:val="both"/>
              <w:rPr>
                <w:rStyle w:val="Hyperlink"/>
                <w:b/>
                <w:bCs/>
                <w:color w:val="000000" w:themeColor="text1"/>
                <w:lang w:val="en-IE"/>
              </w:rPr>
            </w:pPr>
            <w:r w:rsidRPr="0019369A">
              <w:rPr>
                <w:rStyle w:val="Hyperlink"/>
                <w:b/>
                <w:bCs/>
                <w:color w:val="000000" w:themeColor="text1"/>
                <w:lang w:val="en-IE"/>
              </w:rPr>
              <w:t>Total</w:t>
            </w:r>
          </w:p>
        </w:tc>
      </w:tr>
      <w:tr w:rsidR="00F14A8A" w14:paraId="088BD1B9" w14:textId="77777777" w:rsidTr="00F113FA">
        <w:tc>
          <w:tcPr>
            <w:tcW w:w="2405" w:type="dxa"/>
          </w:tcPr>
          <w:p w14:paraId="080CA3E8" w14:textId="77777777" w:rsidR="00F14A8A" w:rsidRPr="00C169E4" w:rsidRDefault="00F14A8A" w:rsidP="00F14A8A">
            <w:pPr>
              <w:jc w:val="both"/>
              <w:rPr>
                <w:rStyle w:val="Hyperlink"/>
                <w:color w:val="000000" w:themeColor="text1"/>
                <w:lang w:val="en-IE"/>
              </w:rPr>
            </w:pPr>
            <w:r w:rsidRPr="00C169E4">
              <w:rPr>
                <w:rStyle w:val="Hyperlink"/>
                <w:color w:val="000000" w:themeColor="text1"/>
                <w:lang w:val="en-IE"/>
              </w:rPr>
              <w:t>2017/18</w:t>
            </w:r>
          </w:p>
        </w:tc>
        <w:tc>
          <w:tcPr>
            <w:tcW w:w="2099" w:type="dxa"/>
          </w:tcPr>
          <w:p w14:paraId="67F8A77D"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254</w:t>
            </w:r>
          </w:p>
        </w:tc>
        <w:tc>
          <w:tcPr>
            <w:tcW w:w="2253" w:type="dxa"/>
          </w:tcPr>
          <w:p w14:paraId="493E46B1"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108</w:t>
            </w:r>
          </w:p>
        </w:tc>
        <w:tc>
          <w:tcPr>
            <w:tcW w:w="2253" w:type="dxa"/>
          </w:tcPr>
          <w:p w14:paraId="752ADDCC"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362</w:t>
            </w:r>
          </w:p>
        </w:tc>
      </w:tr>
      <w:tr w:rsidR="00F14A8A" w14:paraId="0C50F532" w14:textId="77777777" w:rsidTr="00F113FA">
        <w:tc>
          <w:tcPr>
            <w:tcW w:w="2405" w:type="dxa"/>
          </w:tcPr>
          <w:p w14:paraId="76F96E5C" w14:textId="77777777" w:rsidR="00F14A8A" w:rsidRPr="00C169E4" w:rsidRDefault="00F14A8A" w:rsidP="00F14A8A">
            <w:pPr>
              <w:jc w:val="both"/>
              <w:rPr>
                <w:rStyle w:val="Hyperlink"/>
                <w:color w:val="000000" w:themeColor="text1"/>
                <w:lang w:val="en-IE"/>
              </w:rPr>
            </w:pPr>
            <w:r w:rsidRPr="00C169E4">
              <w:rPr>
                <w:rStyle w:val="Hyperlink"/>
                <w:color w:val="000000" w:themeColor="text1"/>
                <w:lang w:val="en-IE"/>
              </w:rPr>
              <w:t>2018/19</w:t>
            </w:r>
          </w:p>
        </w:tc>
        <w:tc>
          <w:tcPr>
            <w:tcW w:w="2099" w:type="dxa"/>
          </w:tcPr>
          <w:p w14:paraId="5A0BBC8D"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327</w:t>
            </w:r>
          </w:p>
        </w:tc>
        <w:tc>
          <w:tcPr>
            <w:tcW w:w="2253" w:type="dxa"/>
          </w:tcPr>
          <w:p w14:paraId="0F4D5441"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93</w:t>
            </w:r>
          </w:p>
        </w:tc>
        <w:tc>
          <w:tcPr>
            <w:tcW w:w="2253" w:type="dxa"/>
          </w:tcPr>
          <w:p w14:paraId="24A5EBBA"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420</w:t>
            </w:r>
          </w:p>
        </w:tc>
      </w:tr>
      <w:tr w:rsidR="00F14A8A" w14:paraId="26FBD443" w14:textId="77777777" w:rsidTr="00F113FA">
        <w:tc>
          <w:tcPr>
            <w:tcW w:w="2405" w:type="dxa"/>
          </w:tcPr>
          <w:p w14:paraId="18DB429A" w14:textId="77777777" w:rsidR="00F14A8A" w:rsidRPr="00C169E4" w:rsidRDefault="00F14A8A" w:rsidP="00F14A8A">
            <w:pPr>
              <w:jc w:val="both"/>
              <w:rPr>
                <w:rStyle w:val="Hyperlink"/>
                <w:color w:val="000000" w:themeColor="text1"/>
                <w:lang w:val="en-IE"/>
              </w:rPr>
            </w:pPr>
            <w:r w:rsidRPr="00C169E4">
              <w:rPr>
                <w:rStyle w:val="Hyperlink"/>
                <w:color w:val="000000" w:themeColor="text1"/>
                <w:lang w:val="en-IE"/>
              </w:rPr>
              <w:t>2019/20</w:t>
            </w:r>
          </w:p>
        </w:tc>
        <w:tc>
          <w:tcPr>
            <w:tcW w:w="2099" w:type="dxa"/>
          </w:tcPr>
          <w:p w14:paraId="2E96D3B4"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641</w:t>
            </w:r>
          </w:p>
        </w:tc>
        <w:tc>
          <w:tcPr>
            <w:tcW w:w="2253" w:type="dxa"/>
          </w:tcPr>
          <w:p w14:paraId="6B447E59"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113</w:t>
            </w:r>
          </w:p>
        </w:tc>
        <w:tc>
          <w:tcPr>
            <w:tcW w:w="2253" w:type="dxa"/>
          </w:tcPr>
          <w:p w14:paraId="3DB013FE"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754</w:t>
            </w:r>
          </w:p>
        </w:tc>
      </w:tr>
      <w:tr w:rsidR="00F14A8A" w14:paraId="418AD2EC" w14:textId="77777777" w:rsidTr="00F113FA">
        <w:tc>
          <w:tcPr>
            <w:tcW w:w="2405" w:type="dxa"/>
          </w:tcPr>
          <w:p w14:paraId="260AD1C7" w14:textId="77777777" w:rsidR="00F14A8A" w:rsidRPr="00C169E4" w:rsidRDefault="00F14A8A" w:rsidP="00F14A8A">
            <w:pPr>
              <w:jc w:val="both"/>
              <w:rPr>
                <w:rStyle w:val="Hyperlink"/>
                <w:color w:val="000000" w:themeColor="text1"/>
                <w:lang w:val="en-IE"/>
              </w:rPr>
            </w:pPr>
            <w:r>
              <w:rPr>
                <w:rStyle w:val="Hyperlink"/>
                <w:color w:val="000000" w:themeColor="text1"/>
                <w:lang w:val="en-IE"/>
              </w:rPr>
              <w:t>2020/21 (as of Nov 20)</w:t>
            </w:r>
          </w:p>
        </w:tc>
        <w:tc>
          <w:tcPr>
            <w:tcW w:w="2099" w:type="dxa"/>
          </w:tcPr>
          <w:p w14:paraId="081E850E" w14:textId="77777777" w:rsidR="00F14A8A" w:rsidRDefault="00F14A8A" w:rsidP="00F14A8A">
            <w:pPr>
              <w:jc w:val="both"/>
              <w:rPr>
                <w:rStyle w:val="Hyperlink"/>
                <w:color w:val="000000" w:themeColor="text1"/>
                <w:lang w:val="en-IE"/>
              </w:rPr>
            </w:pPr>
            <w:r>
              <w:rPr>
                <w:rStyle w:val="Hyperlink"/>
                <w:color w:val="000000" w:themeColor="text1"/>
                <w:lang w:val="en-IE"/>
              </w:rPr>
              <w:t>371</w:t>
            </w:r>
          </w:p>
        </w:tc>
        <w:tc>
          <w:tcPr>
            <w:tcW w:w="2253" w:type="dxa"/>
          </w:tcPr>
          <w:p w14:paraId="15E321B0" w14:textId="77777777" w:rsidR="00F14A8A" w:rsidRDefault="00F14A8A" w:rsidP="00F14A8A">
            <w:pPr>
              <w:jc w:val="both"/>
              <w:rPr>
                <w:rStyle w:val="Hyperlink"/>
                <w:color w:val="000000" w:themeColor="text1"/>
                <w:lang w:val="en-IE"/>
              </w:rPr>
            </w:pPr>
            <w:r>
              <w:rPr>
                <w:rStyle w:val="Hyperlink"/>
                <w:color w:val="000000" w:themeColor="text1"/>
                <w:lang w:val="en-IE"/>
              </w:rPr>
              <w:t>122</w:t>
            </w:r>
          </w:p>
        </w:tc>
        <w:tc>
          <w:tcPr>
            <w:tcW w:w="2253" w:type="dxa"/>
          </w:tcPr>
          <w:p w14:paraId="459007DF" w14:textId="77777777" w:rsidR="00F14A8A" w:rsidRDefault="00F14A8A" w:rsidP="00F14A8A">
            <w:pPr>
              <w:jc w:val="both"/>
              <w:rPr>
                <w:rStyle w:val="Hyperlink"/>
                <w:color w:val="000000" w:themeColor="text1"/>
                <w:lang w:val="en-IE"/>
              </w:rPr>
            </w:pPr>
            <w:r>
              <w:rPr>
                <w:rStyle w:val="Hyperlink"/>
                <w:color w:val="000000" w:themeColor="text1"/>
                <w:lang w:val="en-IE"/>
              </w:rPr>
              <w:t>493</w:t>
            </w:r>
          </w:p>
        </w:tc>
      </w:tr>
    </w:tbl>
    <w:p w14:paraId="688D5DC8" w14:textId="77777777" w:rsidR="00F14A8A" w:rsidRPr="00F14A8A" w:rsidRDefault="00F14A8A" w:rsidP="00F14A8A">
      <w:pPr>
        <w:pStyle w:val="ListParagraph"/>
        <w:ind w:left="1080"/>
        <w:jc w:val="both"/>
        <w:rPr>
          <w:b/>
          <w:color w:val="7030A0"/>
          <w:sz w:val="24"/>
          <w:szCs w:val="24"/>
          <w:u w:val="single"/>
        </w:rPr>
      </w:pPr>
    </w:p>
    <w:p w14:paraId="31D57D0D" w14:textId="77777777" w:rsidR="00F14A8A" w:rsidRPr="00554624" w:rsidRDefault="00F14A8A" w:rsidP="00F14A8A">
      <w:pPr>
        <w:pStyle w:val="ListParagraph"/>
        <w:ind w:left="1080"/>
        <w:jc w:val="both"/>
        <w:rPr>
          <w:b/>
          <w:color w:val="7030A0"/>
          <w:sz w:val="24"/>
          <w:szCs w:val="24"/>
          <w:u w:val="single"/>
        </w:rPr>
      </w:pPr>
    </w:p>
    <w:p w14:paraId="655B5700" w14:textId="05CA8A92" w:rsidR="00F14A8A" w:rsidRDefault="00F14A8A" w:rsidP="00F14A8A">
      <w:pPr>
        <w:pStyle w:val="ListParagraph"/>
        <w:numPr>
          <w:ilvl w:val="1"/>
          <w:numId w:val="6"/>
        </w:numPr>
        <w:jc w:val="both"/>
        <w:rPr>
          <w:b/>
          <w:sz w:val="24"/>
          <w:szCs w:val="24"/>
        </w:rPr>
      </w:pPr>
      <w:r w:rsidRPr="00F14A8A">
        <w:rPr>
          <w:b/>
          <w:sz w:val="24"/>
          <w:szCs w:val="24"/>
        </w:rPr>
        <w:t>Pre-entry</w:t>
      </w:r>
    </w:p>
    <w:p w14:paraId="4632A68E" w14:textId="77777777" w:rsidR="00F14A8A" w:rsidRPr="00F14A8A" w:rsidRDefault="00F14A8A" w:rsidP="00F14A8A">
      <w:pPr>
        <w:pStyle w:val="ListParagraph"/>
        <w:jc w:val="both"/>
        <w:rPr>
          <w:b/>
          <w:sz w:val="24"/>
          <w:szCs w:val="24"/>
        </w:rPr>
      </w:pPr>
    </w:p>
    <w:p w14:paraId="3DFE4E07" w14:textId="79B3BC9F" w:rsidR="00F14A8A" w:rsidRPr="00F14A8A" w:rsidRDefault="00F14A8A" w:rsidP="00F14A8A">
      <w:pPr>
        <w:pStyle w:val="ListParagraph"/>
        <w:numPr>
          <w:ilvl w:val="2"/>
          <w:numId w:val="6"/>
        </w:numPr>
        <w:jc w:val="both"/>
        <w:rPr>
          <w:b/>
          <w:color w:val="7030A0"/>
          <w:sz w:val="24"/>
          <w:szCs w:val="24"/>
          <w:u w:val="single"/>
        </w:rPr>
      </w:pPr>
      <w:r>
        <w:rPr>
          <w:sz w:val="24"/>
          <w:szCs w:val="24"/>
        </w:rPr>
        <w:t xml:space="preserve">To ensure care experienced students have timely information regarding funding for HE courses, the university maintain a </w:t>
      </w:r>
      <w:hyperlink r:id="rId15" w:history="1">
        <w:r w:rsidRPr="00533D8F">
          <w:rPr>
            <w:rStyle w:val="Hyperlink"/>
            <w:sz w:val="24"/>
            <w:szCs w:val="24"/>
          </w:rPr>
          <w:t>funding section</w:t>
        </w:r>
      </w:hyperlink>
      <w:r>
        <w:rPr>
          <w:sz w:val="24"/>
          <w:szCs w:val="24"/>
        </w:rPr>
        <w:t xml:space="preserve"> on the website which provides full details of the financial support available. The information includes individual bursary schemes, internal and external, and the university’s Discretionary and Childcare funds. A link to the webpage can be found on the dedicated Care Leavers section of the website.</w:t>
      </w:r>
    </w:p>
    <w:p w14:paraId="094BAEFB" w14:textId="77777777" w:rsidR="00F14A8A" w:rsidRPr="00F14A8A" w:rsidRDefault="00F14A8A" w:rsidP="00F14A8A">
      <w:pPr>
        <w:pStyle w:val="ListParagraph"/>
        <w:ind w:left="1080"/>
        <w:jc w:val="both"/>
        <w:rPr>
          <w:b/>
          <w:color w:val="7030A0"/>
          <w:sz w:val="24"/>
          <w:szCs w:val="24"/>
          <w:u w:val="single"/>
        </w:rPr>
      </w:pPr>
    </w:p>
    <w:p w14:paraId="5250662C" w14:textId="7D55663F" w:rsidR="00F14A8A" w:rsidRPr="00F14A8A" w:rsidRDefault="00A20951" w:rsidP="00F14A8A">
      <w:pPr>
        <w:pStyle w:val="ListParagraph"/>
        <w:numPr>
          <w:ilvl w:val="2"/>
          <w:numId w:val="6"/>
        </w:numPr>
        <w:jc w:val="both"/>
        <w:rPr>
          <w:b/>
          <w:color w:val="7030A0"/>
          <w:sz w:val="24"/>
          <w:szCs w:val="24"/>
          <w:u w:val="single"/>
        </w:rPr>
      </w:pPr>
      <w:r w:rsidRPr="00F14A8A">
        <w:rPr>
          <w:sz w:val="24"/>
          <w:szCs w:val="24"/>
        </w:rPr>
        <w:t xml:space="preserve">To provide assistance prior to enrolment, care experienced students are encouraged to access the online </w:t>
      </w:r>
      <w:hyperlink r:id="rId16" w:history="1">
        <w:r w:rsidRPr="00533D8F">
          <w:rPr>
            <w:rStyle w:val="Hyperlink"/>
            <w:sz w:val="24"/>
            <w:szCs w:val="24"/>
          </w:rPr>
          <w:t>Essential Student Skills</w:t>
        </w:r>
      </w:hyperlink>
      <w:r w:rsidRPr="00F14A8A">
        <w:rPr>
          <w:sz w:val="24"/>
          <w:szCs w:val="24"/>
        </w:rPr>
        <w:t xml:space="preserve"> resource. This provides information on the university, </w:t>
      </w:r>
      <w:r w:rsidR="00803947" w:rsidRPr="00F14A8A">
        <w:rPr>
          <w:sz w:val="24"/>
          <w:szCs w:val="24"/>
        </w:rPr>
        <w:t xml:space="preserve">and includes elements such as </w:t>
      </w:r>
      <w:r w:rsidRPr="00F14A8A">
        <w:rPr>
          <w:sz w:val="24"/>
          <w:szCs w:val="24"/>
        </w:rPr>
        <w:t xml:space="preserve">thinking about learning, collaborative learning, and new to blended learning, all of which are specific to pre-entry. </w:t>
      </w:r>
    </w:p>
    <w:p w14:paraId="71CFF755" w14:textId="77777777" w:rsidR="00F14A8A" w:rsidRPr="00F14A8A" w:rsidRDefault="00F14A8A" w:rsidP="00F14A8A">
      <w:pPr>
        <w:pStyle w:val="ListParagraph"/>
        <w:ind w:left="1080"/>
        <w:jc w:val="both"/>
        <w:rPr>
          <w:b/>
          <w:color w:val="7030A0"/>
          <w:sz w:val="24"/>
          <w:szCs w:val="24"/>
          <w:u w:val="single"/>
        </w:rPr>
      </w:pPr>
    </w:p>
    <w:p w14:paraId="39ED6D1F" w14:textId="2858B0F6" w:rsidR="00F14A8A" w:rsidRPr="00F14A8A" w:rsidRDefault="002074AF" w:rsidP="00F14A8A">
      <w:pPr>
        <w:pStyle w:val="ListParagraph"/>
        <w:numPr>
          <w:ilvl w:val="2"/>
          <w:numId w:val="6"/>
        </w:numPr>
        <w:jc w:val="both"/>
        <w:rPr>
          <w:b/>
          <w:color w:val="7030A0"/>
          <w:sz w:val="24"/>
          <w:szCs w:val="24"/>
          <w:u w:val="single"/>
        </w:rPr>
      </w:pPr>
      <w:r w:rsidRPr="00F14A8A">
        <w:rPr>
          <w:sz w:val="24"/>
          <w:szCs w:val="24"/>
        </w:rPr>
        <w:t>For</w:t>
      </w:r>
      <w:r w:rsidR="00A20951" w:rsidRPr="00F14A8A">
        <w:rPr>
          <w:sz w:val="24"/>
          <w:szCs w:val="24"/>
        </w:rPr>
        <w:t xml:space="preserve"> accommodation, the university </w:t>
      </w:r>
      <w:r w:rsidR="00B34EEE" w:rsidRPr="00F14A8A">
        <w:rPr>
          <w:sz w:val="24"/>
          <w:szCs w:val="24"/>
        </w:rPr>
        <w:t xml:space="preserve">has an arrangement </w:t>
      </w:r>
      <w:r w:rsidR="00A20951" w:rsidRPr="00F14A8A">
        <w:rPr>
          <w:sz w:val="24"/>
          <w:szCs w:val="24"/>
        </w:rPr>
        <w:t xml:space="preserve">with </w:t>
      </w:r>
      <w:r w:rsidR="00486935" w:rsidRPr="00F14A8A">
        <w:rPr>
          <w:sz w:val="24"/>
          <w:szCs w:val="24"/>
        </w:rPr>
        <w:t>Cityheart Living (Scotland) Ltd</w:t>
      </w:r>
      <w:r w:rsidR="00A20951" w:rsidRPr="00F14A8A">
        <w:rPr>
          <w:sz w:val="24"/>
          <w:szCs w:val="24"/>
        </w:rPr>
        <w:t xml:space="preserve"> </w:t>
      </w:r>
      <w:r w:rsidR="002E752B" w:rsidRPr="00F14A8A">
        <w:rPr>
          <w:sz w:val="24"/>
          <w:szCs w:val="24"/>
        </w:rPr>
        <w:t>to</w:t>
      </w:r>
      <w:r w:rsidR="00A20951" w:rsidRPr="00F14A8A">
        <w:rPr>
          <w:sz w:val="24"/>
          <w:szCs w:val="24"/>
        </w:rPr>
        <w:t xml:space="preserve"> provide student residences </w:t>
      </w:r>
      <w:r w:rsidR="002E752B" w:rsidRPr="00F14A8A">
        <w:rPr>
          <w:sz w:val="24"/>
          <w:szCs w:val="24"/>
        </w:rPr>
        <w:t xml:space="preserve">at </w:t>
      </w:r>
      <w:r w:rsidR="00B34EEE" w:rsidRPr="00F14A8A">
        <w:rPr>
          <w:sz w:val="24"/>
          <w:szCs w:val="24"/>
        </w:rPr>
        <w:t>a number of</w:t>
      </w:r>
      <w:r w:rsidR="002E752B" w:rsidRPr="00F14A8A">
        <w:rPr>
          <w:sz w:val="24"/>
          <w:szCs w:val="24"/>
        </w:rPr>
        <w:t xml:space="preserve"> locations across the region</w:t>
      </w:r>
      <w:r w:rsidR="00A20951" w:rsidRPr="00F14A8A">
        <w:rPr>
          <w:sz w:val="24"/>
          <w:szCs w:val="24"/>
        </w:rPr>
        <w:t>. As part of this</w:t>
      </w:r>
      <w:r w:rsidR="007270AC" w:rsidRPr="00F14A8A">
        <w:rPr>
          <w:sz w:val="24"/>
          <w:szCs w:val="24"/>
        </w:rPr>
        <w:t>,</w:t>
      </w:r>
      <w:r w:rsidR="00A20951" w:rsidRPr="00F14A8A">
        <w:rPr>
          <w:sz w:val="24"/>
          <w:szCs w:val="24"/>
        </w:rPr>
        <w:t xml:space="preserve"> the university have an agreement </w:t>
      </w:r>
      <w:r w:rsidR="00B96ABC" w:rsidRPr="00F14A8A">
        <w:rPr>
          <w:sz w:val="24"/>
          <w:szCs w:val="24"/>
        </w:rPr>
        <w:t xml:space="preserve">in place </w:t>
      </w:r>
      <w:r w:rsidR="00A20951" w:rsidRPr="00F14A8A">
        <w:rPr>
          <w:sz w:val="24"/>
          <w:szCs w:val="24"/>
        </w:rPr>
        <w:t>to ensure 365 day accommodation for care experienced students. The university have further agreed to act as guarantor for care experienced students</w:t>
      </w:r>
      <w:r w:rsidR="007B1C07" w:rsidRPr="00F14A8A">
        <w:rPr>
          <w:sz w:val="24"/>
          <w:szCs w:val="24"/>
        </w:rPr>
        <w:t xml:space="preserve"> with regard to accommodation</w:t>
      </w:r>
      <w:r w:rsidRPr="00F14A8A">
        <w:rPr>
          <w:sz w:val="24"/>
          <w:szCs w:val="24"/>
        </w:rPr>
        <w:t>,</w:t>
      </w:r>
      <w:r w:rsidR="00A20951" w:rsidRPr="00F14A8A">
        <w:rPr>
          <w:sz w:val="24"/>
          <w:szCs w:val="24"/>
        </w:rPr>
        <w:t xml:space="preserve"> if their local authority is unable to do so.</w:t>
      </w:r>
      <w:r w:rsidR="00803947" w:rsidRPr="00F14A8A">
        <w:rPr>
          <w:sz w:val="24"/>
          <w:szCs w:val="24"/>
        </w:rPr>
        <w:t xml:space="preserve">  </w:t>
      </w:r>
    </w:p>
    <w:p w14:paraId="6D899958" w14:textId="77777777" w:rsidR="00F14A8A" w:rsidRPr="00F14A8A" w:rsidRDefault="00F14A8A" w:rsidP="00F14A8A">
      <w:pPr>
        <w:pStyle w:val="ListParagraph"/>
        <w:ind w:left="1080"/>
        <w:jc w:val="both"/>
        <w:rPr>
          <w:b/>
          <w:color w:val="7030A0"/>
          <w:sz w:val="24"/>
          <w:szCs w:val="24"/>
          <w:u w:val="single"/>
        </w:rPr>
      </w:pPr>
    </w:p>
    <w:p w14:paraId="07FC3ECF" w14:textId="73023109" w:rsidR="00F14A8A" w:rsidRPr="00F14A8A" w:rsidRDefault="00AB32E5" w:rsidP="00F14A8A">
      <w:pPr>
        <w:pStyle w:val="ListParagraph"/>
        <w:numPr>
          <w:ilvl w:val="1"/>
          <w:numId w:val="6"/>
        </w:numPr>
        <w:jc w:val="both"/>
        <w:rPr>
          <w:b/>
          <w:color w:val="7030A0"/>
          <w:sz w:val="24"/>
          <w:szCs w:val="24"/>
          <w:u w:val="single"/>
        </w:rPr>
      </w:pPr>
      <w:r w:rsidRPr="00F14A8A">
        <w:rPr>
          <w:b/>
          <w:sz w:val="24"/>
          <w:szCs w:val="24"/>
        </w:rPr>
        <w:t>On Course Support</w:t>
      </w:r>
    </w:p>
    <w:p w14:paraId="36201C0F" w14:textId="77777777" w:rsidR="00F14A8A" w:rsidRPr="00F14A8A" w:rsidRDefault="00F14A8A" w:rsidP="00F14A8A">
      <w:pPr>
        <w:pStyle w:val="ListParagraph"/>
        <w:jc w:val="both"/>
        <w:rPr>
          <w:b/>
          <w:color w:val="7030A0"/>
          <w:sz w:val="24"/>
          <w:szCs w:val="24"/>
          <w:u w:val="single"/>
        </w:rPr>
      </w:pPr>
    </w:p>
    <w:p w14:paraId="49B4C017" w14:textId="7E133561" w:rsidR="00F14A8A" w:rsidRPr="00F14A8A" w:rsidRDefault="00687A38" w:rsidP="00F14A8A">
      <w:pPr>
        <w:pStyle w:val="ListParagraph"/>
        <w:numPr>
          <w:ilvl w:val="2"/>
          <w:numId w:val="6"/>
        </w:numPr>
        <w:jc w:val="both"/>
        <w:rPr>
          <w:b/>
          <w:color w:val="7030A0"/>
          <w:sz w:val="24"/>
          <w:szCs w:val="24"/>
          <w:u w:val="single"/>
        </w:rPr>
      </w:pPr>
      <w:r w:rsidRPr="00F14A8A">
        <w:rPr>
          <w:sz w:val="24"/>
          <w:szCs w:val="24"/>
        </w:rPr>
        <w:t>All university students have access to a Personal Academic Tutor (PAT) to provide academic support and guidance as well as signposting for additional support services. The university Student Services Team coordinate the support and training available for Personal Academic Tutors based across the network which includes an annual Development Day</w:t>
      </w:r>
      <w:r w:rsidR="0020785E" w:rsidRPr="00F14A8A">
        <w:rPr>
          <w:sz w:val="24"/>
          <w:szCs w:val="24"/>
        </w:rPr>
        <w:t>, and on a number of occasions</w:t>
      </w:r>
      <w:r w:rsidRPr="00F14A8A">
        <w:rPr>
          <w:sz w:val="24"/>
          <w:szCs w:val="24"/>
        </w:rPr>
        <w:t xml:space="preserve"> agenda items for the day have included a session on</w:t>
      </w:r>
      <w:r w:rsidR="0020785E" w:rsidRPr="00F14A8A">
        <w:rPr>
          <w:sz w:val="24"/>
          <w:szCs w:val="24"/>
        </w:rPr>
        <w:t xml:space="preserve"> support for</w:t>
      </w:r>
      <w:r w:rsidRPr="00F14A8A">
        <w:rPr>
          <w:sz w:val="24"/>
          <w:szCs w:val="24"/>
        </w:rPr>
        <w:t xml:space="preserve"> care experienced students</w:t>
      </w:r>
      <w:r w:rsidR="0020785E" w:rsidRPr="00F14A8A">
        <w:rPr>
          <w:sz w:val="24"/>
          <w:szCs w:val="24"/>
        </w:rPr>
        <w:t>.</w:t>
      </w:r>
      <w:r w:rsidRPr="00F14A8A">
        <w:rPr>
          <w:sz w:val="24"/>
          <w:szCs w:val="24"/>
        </w:rPr>
        <w:t xml:space="preserve"> </w:t>
      </w:r>
    </w:p>
    <w:p w14:paraId="41F3D89A" w14:textId="77777777" w:rsidR="00F14A8A" w:rsidRPr="00F14A8A" w:rsidRDefault="00F14A8A" w:rsidP="00F14A8A">
      <w:pPr>
        <w:pStyle w:val="ListParagraph"/>
        <w:ind w:left="1080"/>
        <w:jc w:val="both"/>
        <w:rPr>
          <w:b/>
          <w:color w:val="7030A0"/>
          <w:sz w:val="24"/>
          <w:szCs w:val="24"/>
          <w:u w:val="single"/>
        </w:rPr>
      </w:pPr>
    </w:p>
    <w:p w14:paraId="2C92AE22" w14:textId="0944758B" w:rsidR="00F14A8A" w:rsidRPr="00F14A8A" w:rsidRDefault="00687A38" w:rsidP="00F14A8A">
      <w:pPr>
        <w:pStyle w:val="ListParagraph"/>
        <w:numPr>
          <w:ilvl w:val="2"/>
          <w:numId w:val="6"/>
        </w:numPr>
        <w:jc w:val="both"/>
        <w:rPr>
          <w:b/>
          <w:color w:val="7030A0"/>
          <w:sz w:val="24"/>
          <w:szCs w:val="24"/>
          <w:u w:val="single"/>
        </w:rPr>
      </w:pPr>
      <w:r w:rsidRPr="00F14A8A">
        <w:rPr>
          <w:sz w:val="24"/>
          <w:szCs w:val="24"/>
        </w:rPr>
        <w:t xml:space="preserve">The online </w:t>
      </w:r>
      <w:hyperlink r:id="rId17" w:history="1">
        <w:r w:rsidRPr="00533D8F">
          <w:rPr>
            <w:rStyle w:val="Hyperlink"/>
            <w:sz w:val="24"/>
            <w:szCs w:val="24"/>
          </w:rPr>
          <w:t>Essential Student Skills</w:t>
        </w:r>
      </w:hyperlink>
      <w:r w:rsidRPr="00F14A8A">
        <w:rPr>
          <w:sz w:val="24"/>
          <w:szCs w:val="24"/>
        </w:rPr>
        <w:t xml:space="preserve"> resource is available to all students and the interactive modules can be accessed at all stages of their journey, using timescales which best suit their needs. This can provide useful support and guidanc</w:t>
      </w:r>
      <w:r w:rsidR="00054672" w:rsidRPr="00F14A8A">
        <w:rPr>
          <w:sz w:val="24"/>
          <w:szCs w:val="24"/>
        </w:rPr>
        <w:t>e for care experienced students</w:t>
      </w:r>
      <w:r w:rsidRPr="00F14A8A">
        <w:rPr>
          <w:sz w:val="24"/>
          <w:szCs w:val="24"/>
        </w:rPr>
        <w:t xml:space="preserve"> and can make the process of entering university a less </w:t>
      </w:r>
      <w:r w:rsidRPr="00F14A8A">
        <w:rPr>
          <w:sz w:val="24"/>
          <w:szCs w:val="24"/>
        </w:rPr>
        <w:lastRenderedPageBreak/>
        <w:t xml:space="preserve">daunting experience. </w:t>
      </w:r>
      <w:r w:rsidR="00054672" w:rsidRPr="00F14A8A">
        <w:rPr>
          <w:sz w:val="24"/>
          <w:szCs w:val="24"/>
        </w:rPr>
        <w:t xml:space="preserve">Full details of the resource, and a link to access it, are on the university Care Leavers webpage. </w:t>
      </w:r>
    </w:p>
    <w:p w14:paraId="43FF19EF" w14:textId="77777777" w:rsidR="00F14A8A" w:rsidRPr="00F14A8A" w:rsidRDefault="00F14A8A" w:rsidP="00F14A8A">
      <w:pPr>
        <w:pStyle w:val="ListParagraph"/>
        <w:ind w:left="1080"/>
        <w:jc w:val="both"/>
        <w:rPr>
          <w:b/>
          <w:color w:val="7030A0"/>
          <w:sz w:val="24"/>
          <w:szCs w:val="24"/>
          <w:u w:val="single"/>
        </w:rPr>
      </w:pPr>
    </w:p>
    <w:p w14:paraId="6B88D536" w14:textId="3B097273" w:rsidR="00F14A8A" w:rsidRPr="00F14A8A" w:rsidRDefault="002515C0" w:rsidP="00F14A8A">
      <w:pPr>
        <w:pStyle w:val="ListParagraph"/>
        <w:numPr>
          <w:ilvl w:val="2"/>
          <w:numId w:val="6"/>
        </w:numPr>
        <w:jc w:val="both"/>
        <w:rPr>
          <w:b/>
          <w:color w:val="7030A0"/>
          <w:sz w:val="24"/>
          <w:szCs w:val="24"/>
          <w:u w:val="single"/>
        </w:rPr>
      </w:pPr>
      <w:r w:rsidRPr="00F14A8A">
        <w:rPr>
          <w:sz w:val="24"/>
          <w:szCs w:val="24"/>
        </w:rPr>
        <w:t xml:space="preserve">Depending on the need of the student, </w:t>
      </w:r>
      <w:r w:rsidR="00F0342C" w:rsidRPr="00F14A8A">
        <w:rPr>
          <w:sz w:val="24"/>
          <w:szCs w:val="24"/>
        </w:rPr>
        <w:t xml:space="preserve">a Learning Support Plan may be implemented which will outline the necessary adjustments to support them during </w:t>
      </w:r>
      <w:r w:rsidR="00533D8F" w:rsidRPr="00F14A8A">
        <w:rPr>
          <w:sz w:val="24"/>
          <w:szCs w:val="24"/>
        </w:rPr>
        <w:t>studies and</w:t>
      </w:r>
      <w:r w:rsidR="00F0342C" w:rsidRPr="00F14A8A">
        <w:rPr>
          <w:sz w:val="24"/>
          <w:szCs w:val="24"/>
        </w:rPr>
        <w:t xml:space="preserve"> will take into account any</w:t>
      </w:r>
      <w:r w:rsidR="00DE16DA" w:rsidRPr="00F14A8A">
        <w:rPr>
          <w:sz w:val="24"/>
          <w:szCs w:val="24"/>
        </w:rPr>
        <w:t xml:space="preserve"> external</w:t>
      </w:r>
      <w:r w:rsidR="00F0342C" w:rsidRPr="00F14A8A">
        <w:rPr>
          <w:sz w:val="24"/>
          <w:szCs w:val="24"/>
        </w:rPr>
        <w:t xml:space="preserve"> commitments or challenges</w:t>
      </w:r>
      <w:r w:rsidR="00DE16DA" w:rsidRPr="00F14A8A">
        <w:rPr>
          <w:sz w:val="24"/>
          <w:szCs w:val="24"/>
        </w:rPr>
        <w:t>.</w:t>
      </w:r>
    </w:p>
    <w:p w14:paraId="72ADE34F" w14:textId="20D855A4" w:rsidR="00F14A8A" w:rsidRPr="00F14A8A" w:rsidRDefault="00F0342C" w:rsidP="00F14A8A">
      <w:pPr>
        <w:pStyle w:val="ListParagraph"/>
        <w:ind w:left="1080"/>
        <w:jc w:val="both"/>
        <w:rPr>
          <w:b/>
          <w:color w:val="7030A0"/>
          <w:sz w:val="24"/>
          <w:szCs w:val="24"/>
          <w:u w:val="single"/>
        </w:rPr>
      </w:pPr>
      <w:r w:rsidRPr="00F14A8A">
        <w:rPr>
          <w:sz w:val="24"/>
          <w:szCs w:val="24"/>
        </w:rPr>
        <w:t xml:space="preserve"> </w:t>
      </w:r>
    </w:p>
    <w:p w14:paraId="4BBFA865" w14:textId="0A2F2E77" w:rsidR="00F14A8A" w:rsidRPr="00F14A8A" w:rsidRDefault="00875508" w:rsidP="00F14A8A">
      <w:pPr>
        <w:pStyle w:val="ListParagraph"/>
        <w:numPr>
          <w:ilvl w:val="2"/>
          <w:numId w:val="6"/>
        </w:numPr>
        <w:jc w:val="both"/>
        <w:rPr>
          <w:b/>
          <w:color w:val="7030A0"/>
          <w:sz w:val="24"/>
          <w:szCs w:val="24"/>
          <w:u w:val="single"/>
        </w:rPr>
      </w:pPr>
      <w:r w:rsidRPr="00F14A8A">
        <w:rPr>
          <w:sz w:val="24"/>
          <w:szCs w:val="24"/>
        </w:rPr>
        <w:t>In terms of pastoral support, t</w:t>
      </w:r>
      <w:r w:rsidR="00054672" w:rsidRPr="00F14A8A">
        <w:rPr>
          <w:sz w:val="24"/>
          <w:szCs w:val="24"/>
        </w:rPr>
        <w:t>he university</w:t>
      </w:r>
      <w:r w:rsidR="001C5280" w:rsidRPr="00F14A8A">
        <w:rPr>
          <w:sz w:val="24"/>
          <w:szCs w:val="24"/>
        </w:rPr>
        <w:t xml:space="preserve"> </w:t>
      </w:r>
      <w:r w:rsidR="00054672" w:rsidRPr="00F14A8A">
        <w:rPr>
          <w:sz w:val="24"/>
          <w:szCs w:val="24"/>
        </w:rPr>
        <w:t>facilitated the creation o</w:t>
      </w:r>
      <w:r w:rsidRPr="00F14A8A">
        <w:rPr>
          <w:sz w:val="24"/>
          <w:szCs w:val="24"/>
        </w:rPr>
        <w:t xml:space="preserve">f an </w:t>
      </w:r>
      <w:hyperlink r:id="rId18" w:history="1">
        <w:r w:rsidRPr="00533D8F">
          <w:rPr>
            <w:rStyle w:val="Hyperlink"/>
            <w:sz w:val="24"/>
            <w:szCs w:val="24"/>
          </w:rPr>
          <w:t>online counselling service</w:t>
        </w:r>
      </w:hyperlink>
      <w:r w:rsidR="00054672" w:rsidRPr="00F14A8A">
        <w:rPr>
          <w:sz w:val="24"/>
          <w:szCs w:val="24"/>
        </w:rPr>
        <w:t xml:space="preserve"> which may be accessed by students from across the partnership. This provides additional support</w:t>
      </w:r>
      <w:r w:rsidR="00C805D6" w:rsidRPr="00F14A8A">
        <w:rPr>
          <w:sz w:val="24"/>
          <w:szCs w:val="24"/>
        </w:rPr>
        <w:t xml:space="preserve"> for</w:t>
      </w:r>
      <w:r w:rsidR="00054672" w:rsidRPr="00F14A8A">
        <w:rPr>
          <w:sz w:val="24"/>
          <w:szCs w:val="24"/>
        </w:rPr>
        <w:t xml:space="preserve"> care experienced students wherever they are located.</w:t>
      </w:r>
      <w:r w:rsidR="001C5280" w:rsidRPr="00F14A8A">
        <w:rPr>
          <w:sz w:val="24"/>
          <w:szCs w:val="24"/>
        </w:rPr>
        <w:t xml:space="preserve"> Students also have</w:t>
      </w:r>
      <w:r w:rsidR="00EF51D1" w:rsidRPr="00F14A8A">
        <w:rPr>
          <w:sz w:val="24"/>
          <w:szCs w:val="24"/>
        </w:rPr>
        <w:t xml:space="preserve"> free</w:t>
      </w:r>
      <w:r w:rsidR="001C5280" w:rsidRPr="00F14A8A">
        <w:rPr>
          <w:sz w:val="24"/>
          <w:szCs w:val="24"/>
        </w:rPr>
        <w:t xml:space="preserve"> access to an external resource, </w:t>
      </w:r>
      <w:hyperlink r:id="rId19" w:history="1">
        <w:r w:rsidR="001C5280" w:rsidRPr="00533D8F">
          <w:rPr>
            <w:rStyle w:val="Hyperlink"/>
            <w:sz w:val="24"/>
            <w:szCs w:val="24"/>
          </w:rPr>
          <w:t>Togetherall</w:t>
        </w:r>
      </w:hyperlink>
      <w:r w:rsidR="001C5280" w:rsidRPr="00F14A8A">
        <w:rPr>
          <w:sz w:val="24"/>
          <w:szCs w:val="24"/>
        </w:rPr>
        <w:t>, which provides anonymous mental health support</w:t>
      </w:r>
      <w:r w:rsidR="00C80A6C" w:rsidRPr="00F14A8A">
        <w:rPr>
          <w:sz w:val="24"/>
          <w:szCs w:val="24"/>
        </w:rPr>
        <w:t xml:space="preserve"> and is available </w:t>
      </w:r>
      <w:r w:rsidR="001C5280" w:rsidRPr="00F14A8A">
        <w:rPr>
          <w:sz w:val="24"/>
          <w:szCs w:val="24"/>
        </w:rPr>
        <w:t xml:space="preserve">24/7. </w:t>
      </w:r>
    </w:p>
    <w:p w14:paraId="79E47093" w14:textId="77777777" w:rsidR="00F14A8A" w:rsidRPr="00F14A8A" w:rsidRDefault="00F14A8A" w:rsidP="00F14A8A">
      <w:pPr>
        <w:pStyle w:val="ListParagraph"/>
        <w:ind w:left="1080"/>
        <w:jc w:val="both"/>
        <w:rPr>
          <w:b/>
          <w:color w:val="7030A0"/>
          <w:sz w:val="24"/>
          <w:szCs w:val="24"/>
          <w:u w:val="single"/>
        </w:rPr>
      </w:pPr>
    </w:p>
    <w:p w14:paraId="4A4D7C82" w14:textId="4E4A8D2B" w:rsidR="00F14A8A" w:rsidRPr="00F14A8A" w:rsidRDefault="00AF4B43" w:rsidP="00F14A8A">
      <w:pPr>
        <w:pStyle w:val="ListParagraph"/>
        <w:numPr>
          <w:ilvl w:val="2"/>
          <w:numId w:val="6"/>
        </w:numPr>
        <w:jc w:val="both"/>
        <w:rPr>
          <w:b/>
          <w:color w:val="7030A0"/>
          <w:sz w:val="24"/>
          <w:szCs w:val="24"/>
          <w:u w:val="single"/>
        </w:rPr>
      </w:pPr>
      <w:r w:rsidRPr="00F14A8A">
        <w:rPr>
          <w:sz w:val="24"/>
          <w:szCs w:val="24"/>
        </w:rPr>
        <w:t xml:space="preserve">Once students have completed their journey with the university, </w:t>
      </w:r>
      <w:r w:rsidR="00525CB1" w:rsidRPr="00F14A8A">
        <w:rPr>
          <w:sz w:val="24"/>
          <w:szCs w:val="24"/>
        </w:rPr>
        <w:t xml:space="preserve">it is important that they have the same opportunity as their peers to celebrate their success. </w:t>
      </w:r>
      <w:r w:rsidR="006622A1" w:rsidRPr="00F14A8A">
        <w:rPr>
          <w:sz w:val="24"/>
          <w:szCs w:val="24"/>
        </w:rPr>
        <w:t xml:space="preserve">To help alleviate any financial impediment to this, in </w:t>
      </w:r>
      <w:r w:rsidR="00BE6BBF" w:rsidRPr="00F14A8A">
        <w:rPr>
          <w:sz w:val="24"/>
          <w:szCs w:val="24"/>
        </w:rPr>
        <w:t xml:space="preserve">2019 the university introduced a bursary to support care experienced students with </w:t>
      </w:r>
      <w:r w:rsidR="00B5067B" w:rsidRPr="00F14A8A">
        <w:rPr>
          <w:sz w:val="24"/>
          <w:szCs w:val="24"/>
        </w:rPr>
        <w:t>any costs related to participation in graduation ceremonies. This</w:t>
      </w:r>
      <w:r w:rsidR="00397D15" w:rsidRPr="00F14A8A">
        <w:rPr>
          <w:sz w:val="24"/>
          <w:szCs w:val="24"/>
        </w:rPr>
        <w:t xml:space="preserve"> is available across the partnership and</w:t>
      </w:r>
      <w:r w:rsidR="00B5067B" w:rsidRPr="00F14A8A">
        <w:rPr>
          <w:sz w:val="24"/>
          <w:szCs w:val="24"/>
        </w:rPr>
        <w:t xml:space="preserve"> includes gown hire, </w:t>
      </w:r>
      <w:r w:rsidR="00397D15" w:rsidRPr="00F14A8A">
        <w:rPr>
          <w:sz w:val="24"/>
          <w:szCs w:val="24"/>
        </w:rPr>
        <w:t xml:space="preserve">photography, and travel and accommodation. </w:t>
      </w:r>
      <w:r w:rsidR="00614129" w:rsidRPr="00F14A8A">
        <w:rPr>
          <w:sz w:val="24"/>
          <w:szCs w:val="24"/>
        </w:rPr>
        <w:t xml:space="preserve"> It was noted in a Parliamentary Motion</w:t>
      </w:r>
      <w:r w:rsidR="00DE1B52" w:rsidRPr="00F14A8A">
        <w:rPr>
          <w:sz w:val="24"/>
          <w:szCs w:val="24"/>
        </w:rPr>
        <w:t xml:space="preserve">, and </w:t>
      </w:r>
      <w:r w:rsidR="00183201" w:rsidRPr="00F14A8A">
        <w:rPr>
          <w:sz w:val="24"/>
          <w:szCs w:val="24"/>
        </w:rPr>
        <w:t>the university is one of the first in Scotland to introduce such a bursary</w:t>
      </w:r>
      <w:r w:rsidR="001429DB" w:rsidRPr="00F14A8A">
        <w:rPr>
          <w:sz w:val="24"/>
          <w:szCs w:val="24"/>
        </w:rPr>
        <w:t>.</w:t>
      </w:r>
    </w:p>
    <w:p w14:paraId="1D168F1A" w14:textId="77777777" w:rsidR="00F14A8A" w:rsidRPr="00F14A8A" w:rsidRDefault="00F14A8A" w:rsidP="00F14A8A">
      <w:pPr>
        <w:pStyle w:val="ListParagraph"/>
        <w:ind w:left="1080"/>
        <w:jc w:val="both"/>
        <w:rPr>
          <w:b/>
          <w:color w:val="7030A0"/>
          <w:sz w:val="24"/>
          <w:szCs w:val="24"/>
          <w:u w:val="single"/>
        </w:rPr>
      </w:pPr>
    </w:p>
    <w:p w14:paraId="7105329B" w14:textId="747879FE" w:rsidR="00F14A8A" w:rsidRPr="00F14A8A" w:rsidRDefault="00CE5E68" w:rsidP="00F14A8A">
      <w:pPr>
        <w:pStyle w:val="ListParagraph"/>
        <w:numPr>
          <w:ilvl w:val="1"/>
          <w:numId w:val="6"/>
        </w:numPr>
        <w:jc w:val="both"/>
        <w:rPr>
          <w:b/>
          <w:color w:val="7030A0"/>
          <w:sz w:val="24"/>
          <w:szCs w:val="24"/>
          <w:u w:val="single"/>
        </w:rPr>
      </w:pPr>
      <w:r w:rsidRPr="00F14A8A">
        <w:rPr>
          <w:b/>
          <w:sz w:val="24"/>
          <w:szCs w:val="24"/>
        </w:rPr>
        <w:t>Communication</w:t>
      </w:r>
    </w:p>
    <w:p w14:paraId="59E331D4" w14:textId="77777777" w:rsidR="00F14A8A" w:rsidRPr="00F14A8A" w:rsidRDefault="00F14A8A" w:rsidP="00F14A8A">
      <w:pPr>
        <w:pStyle w:val="ListParagraph"/>
        <w:jc w:val="both"/>
        <w:rPr>
          <w:b/>
          <w:color w:val="7030A0"/>
          <w:sz w:val="24"/>
          <w:szCs w:val="24"/>
          <w:u w:val="single"/>
        </w:rPr>
      </w:pPr>
    </w:p>
    <w:p w14:paraId="12CD13CF" w14:textId="50FF0B48" w:rsidR="00F14A8A" w:rsidRPr="00F14A8A" w:rsidRDefault="00054672" w:rsidP="00F14A8A">
      <w:pPr>
        <w:pStyle w:val="ListParagraph"/>
        <w:numPr>
          <w:ilvl w:val="2"/>
          <w:numId w:val="6"/>
        </w:numPr>
        <w:jc w:val="both"/>
        <w:rPr>
          <w:b/>
          <w:color w:val="7030A0"/>
          <w:sz w:val="24"/>
          <w:szCs w:val="24"/>
          <w:u w:val="single"/>
        </w:rPr>
      </w:pPr>
      <w:r w:rsidRPr="00F14A8A">
        <w:rPr>
          <w:sz w:val="24"/>
          <w:szCs w:val="24"/>
        </w:rPr>
        <w:t>The online Corporate Parenting training module has</w:t>
      </w:r>
      <w:r w:rsidR="005A423A" w:rsidRPr="00F14A8A">
        <w:rPr>
          <w:sz w:val="24"/>
          <w:szCs w:val="24"/>
        </w:rPr>
        <w:t xml:space="preserve"> over time</w:t>
      </w:r>
      <w:r w:rsidRPr="00F14A8A">
        <w:rPr>
          <w:sz w:val="24"/>
          <w:szCs w:val="24"/>
        </w:rPr>
        <w:t xml:space="preserve"> raised awareness amongst</w:t>
      </w:r>
      <w:r w:rsidR="00486935" w:rsidRPr="00F14A8A">
        <w:rPr>
          <w:sz w:val="24"/>
          <w:szCs w:val="24"/>
        </w:rPr>
        <w:t xml:space="preserve"> all</w:t>
      </w:r>
      <w:r w:rsidRPr="00F14A8A">
        <w:rPr>
          <w:sz w:val="24"/>
          <w:szCs w:val="24"/>
        </w:rPr>
        <w:t xml:space="preserve"> staff of the legislative duties and, importantly, of the challenges faced by care experienced students. </w:t>
      </w:r>
    </w:p>
    <w:p w14:paraId="63609D73" w14:textId="77777777" w:rsidR="00F14A8A" w:rsidRPr="00F14A8A" w:rsidRDefault="00F14A8A" w:rsidP="00F14A8A">
      <w:pPr>
        <w:pStyle w:val="ListParagraph"/>
        <w:ind w:left="1080"/>
        <w:jc w:val="both"/>
        <w:rPr>
          <w:b/>
          <w:color w:val="7030A0"/>
          <w:sz w:val="24"/>
          <w:szCs w:val="24"/>
          <w:u w:val="single"/>
        </w:rPr>
      </w:pPr>
    </w:p>
    <w:p w14:paraId="1E857394" w14:textId="0599361B" w:rsidR="00F14A8A" w:rsidRPr="00F14A8A" w:rsidRDefault="005A423A" w:rsidP="00F14A8A">
      <w:pPr>
        <w:pStyle w:val="ListParagraph"/>
        <w:numPr>
          <w:ilvl w:val="2"/>
          <w:numId w:val="6"/>
        </w:numPr>
        <w:jc w:val="both"/>
        <w:rPr>
          <w:b/>
          <w:color w:val="7030A0"/>
          <w:sz w:val="24"/>
          <w:szCs w:val="24"/>
          <w:u w:val="single"/>
        </w:rPr>
      </w:pPr>
      <w:r w:rsidRPr="00F14A8A">
        <w:rPr>
          <w:sz w:val="24"/>
          <w:szCs w:val="24"/>
        </w:rPr>
        <w:t xml:space="preserve">For care experienced students, </w:t>
      </w:r>
      <w:r w:rsidR="008F2796" w:rsidRPr="00F14A8A">
        <w:rPr>
          <w:sz w:val="24"/>
          <w:szCs w:val="24"/>
        </w:rPr>
        <w:t xml:space="preserve">the support available to them is regularly promoted on social media channels and also the university’s main landing page, MyDay, </w:t>
      </w:r>
      <w:r w:rsidR="00766263" w:rsidRPr="00F14A8A">
        <w:rPr>
          <w:sz w:val="24"/>
          <w:szCs w:val="24"/>
        </w:rPr>
        <w:t xml:space="preserve">which all students access when logging-in. The university and its academic partners also </w:t>
      </w:r>
      <w:r w:rsidR="00860E84" w:rsidRPr="00F14A8A">
        <w:rPr>
          <w:sz w:val="24"/>
          <w:szCs w:val="24"/>
        </w:rPr>
        <w:t>promote and interact with key local and national events</w:t>
      </w:r>
      <w:r w:rsidR="006E4C00" w:rsidRPr="00F14A8A">
        <w:rPr>
          <w:sz w:val="24"/>
          <w:szCs w:val="24"/>
        </w:rPr>
        <w:t xml:space="preserve">, using them to highlight the internal and external support available. </w:t>
      </w:r>
    </w:p>
    <w:p w14:paraId="6BF12E2D" w14:textId="77777777" w:rsidR="00F14A8A" w:rsidRPr="00F14A8A" w:rsidRDefault="00F14A8A" w:rsidP="00F14A8A">
      <w:pPr>
        <w:pStyle w:val="ListParagraph"/>
        <w:ind w:left="1080"/>
        <w:jc w:val="both"/>
        <w:rPr>
          <w:b/>
          <w:color w:val="7030A0"/>
          <w:sz w:val="24"/>
          <w:szCs w:val="24"/>
          <w:u w:val="single"/>
        </w:rPr>
      </w:pPr>
    </w:p>
    <w:p w14:paraId="2BB4B8D2" w14:textId="77777777" w:rsidR="00F14A8A" w:rsidRPr="00F14A8A" w:rsidRDefault="006E4C00" w:rsidP="00F14A8A">
      <w:pPr>
        <w:pStyle w:val="ListParagraph"/>
        <w:numPr>
          <w:ilvl w:val="2"/>
          <w:numId w:val="6"/>
        </w:numPr>
        <w:jc w:val="both"/>
        <w:rPr>
          <w:b/>
          <w:color w:val="7030A0"/>
          <w:sz w:val="24"/>
          <w:szCs w:val="24"/>
          <w:u w:val="single"/>
        </w:rPr>
      </w:pPr>
      <w:r w:rsidRPr="00F14A8A">
        <w:rPr>
          <w:sz w:val="24"/>
          <w:szCs w:val="24"/>
        </w:rPr>
        <w:t>From 2021/22 onwards, the</w:t>
      </w:r>
      <w:r w:rsidR="00355B34" w:rsidRPr="00F14A8A">
        <w:rPr>
          <w:sz w:val="24"/>
          <w:szCs w:val="24"/>
        </w:rPr>
        <w:t xml:space="preserve">re will </w:t>
      </w:r>
      <w:r w:rsidR="0032503F" w:rsidRPr="00F14A8A">
        <w:rPr>
          <w:sz w:val="24"/>
          <w:szCs w:val="24"/>
        </w:rPr>
        <w:t xml:space="preserve">be an additional section in the mandatory Consent </w:t>
      </w:r>
      <w:r w:rsidR="002B5EC3" w:rsidRPr="00F14A8A">
        <w:rPr>
          <w:sz w:val="24"/>
          <w:szCs w:val="24"/>
        </w:rPr>
        <w:t>page</w:t>
      </w:r>
      <w:r w:rsidR="0032503F" w:rsidRPr="00F14A8A">
        <w:rPr>
          <w:sz w:val="24"/>
          <w:szCs w:val="24"/>
        </w:rPr>
        <w:t xml:space="preserve"> of the Enrolment Form</w:t>
      </w:r>
      <w:r w:rsidR="00307DDB" w:rsidRPr="00F14A8A">
        <w:rPr>
          <w:sz w:val="24"/>
          <w:szCs w:val="24"/>
        </w:rPr>
        <w:t xml:space="preserve"> which asks care experienced students</w:t>
      </w:r>
      <w:r w:rsidR="00EF6E2D" w:rsidRPr="00F14A8A">
        <w:rPr>
          <w:sz w:val="24"/>
          <w:szCs w:val="24"/>
        </w:rPr>
        <w:t xml:space="preserve"> two questions</w:t>
      </w:r>
      <w:r w:rsidR="00307DDB" w:rsidRPr="00F14A8A">
        <w:rPr>
          <w:sz w:val="24"/>
          <w:szCs w:val="24"/>
        </w:rPr>
        <w:t xml:space="preserve"> to</w:t>
      </w:r>
      <w:r w:rsidR="002F51B0" w:rsidRPr="00F14A8A">
        <w:rPr>
          <w:sz w:val="24"/>
          <w:szCs w:val="24"/>
        </w:rPr>
        <w:t xml:space="preserve"> gain their</w:t>
      </w:r>
      <w:r w:rsidR="00307DDB" w:rsidRPr="00F14A8A">
        <w:rPr>
          <w:sz w:val="24"/>
          <w:szCs w:val="24"/>
        </w:rPr>
        <w:t xml:space="preserve"> consent, or not, to being contacted to discuss any support needs </w:t>
      </w:r>
      <w:r w:rsidR="00BE46CE" w:rsidRPr="00F14A8A">
        <w:rPr>
          <w:sz w:val="24"/>
          <w:szCs w:val="24"/>
        </w:rPr>
        <w:t>and/or</w:t>
      </w:r>
      <w:r w:rsidR="002F51B0" w:rsidRPr="00F14A8A">
        <w:rPr>
          <w:sz w:val="24"/>
          <w:szCs w:val="24"/>
        </w:rPr>
        <w:t xml:space="preserve"> to receive</w:t>
      </w:r>
      <w:r w:rsidR="00BE46CE" w:rsidRPr="00F14A8A">
        <w:rPr>
          <w:sz w:val="24"/>
          <w:szCs w:val="24"/>
        </w:rPr>
        <w:t xml:space="preserve"> specific information or</w:t>
      </w:r>
      <w:r w:rsidR="002F51B0" w:rsidRPr="00F14A8A">
        <w:rPr>
          <w:sz w:val="24"/>
          <w:szCs w:val="24"/>
        </w:rPr>
        <w:t xml:space="preserve"> details of</w:t>
      </w:r>
      <w:r w:rsidR="00BE46CE" w:rsidRPr="00F14A8A">
        <w:rPr>
          <w:sz w:val="24"/>
          <w:szCs w:val="24"/>
        </w:rPr>
        <w:t xml:space="preserve"> events.</w:t>
      </w:r>
      <w:r w:rsidR="0032503F" w:rsidRPr="00F14A8A">
        <w:rPr>
          <w:sz w:val="24"/>
          <w:szCs w:val="24"/>
        </w:rPr>
        <w:t xml:space="preserve"> </w:t>
      </w:r>
      <w:r w:rsidR="00EF6E2D" w:rsidRPr="00F14A8A">
        <w:rPr>
          <w:sz w:val="24"/>
          <w:szCs w:val="24"/>
        </w:rPr>
        <w:t xml:space="preserve">This will ensure this group </w:t>
      </w:r>
      <w:r w:rsidR="00230356" w:rsidRPr="00F14A8A">
        <w:rPr>
          <w:sz w:val="24"/>
          <w:szCs w:val="24"/>
        </w:rPr>
        <w:t>continue to be</w:t>
      </w:r>
      <w:r w:rsidR="00EF6E2D" w:rsidRPr="00F14A8A">
        <w:rPr>
          <w:sz w:val="24"/>
          <w:szCs w:val="24"/>
        </w:rPr>
        <w:t xml:space="preserve"> </w:t>
      </w:r>
      <w:r w:rsidR="007F172F" w:rsidRPr="00F14A8A">
        <w:rPr>
          <w:sz w:val="24"/>
          <w:szCs w:val="24"/>
        </w:rPr>
        <w:t xml:space="preserve">sufficiently supported whilst also </w:t>
      </w:r>
      <w:r w:rsidR="00230356" w:rsidRPr="00F14A8A">
        <w:rPr>
          <w:sz w:val="24"/>
          <w:szCs w:val="24"/>
        </w:rPr>
        <w:t>adhering to</w:t>
      </w:r>
      <w:r w:rsidR="007F172F" w:rsidRPr="00F14A8A">
        <w:rPr>
          <w:sz w:val="24"/>
          <w:szCs w:val="24"/>
        </w:rPr>
        <w:t xml:space="preserve"> current GDPR legislation.</w:t>
      </w:r>
    </w:p>
    <w:p w14:paraId="12CF08C4" w14:textId="340E2F8B" w:rsidR="00F14A8A" w:rsidRDefault="00F14A8A" w:rsidP="00F14A8A">
      <w:pPr>
        <w:pStyle w:val="ListParagraph"/>
        <w:ind w:left="1080"/>
        <w:jc w:val="both"/>
        <w:rPr>
          <w:b/>
          <w:color w:val="7030A0"/>
          <w:sz w:val="24"/>
          <w:szCs w:val="24"/>
          <w:u w:val="single"/>
        </w:rPr>
      </w:pPr>
    </w:p>
    <w:p w14:paraId="1F42AC6F" w14:textId="5BDDD5FF" w:rsidR="00BB1818" w:rsidRDefault="00BB1818" w:rsidP="00F14A8A">
      <w:pPr>
        <w:pStyle w:val="ListParagraph"/>
        <w:ind w:left="1080"/>
        <w:jc w:val="both"/>
        <w:rPr>
          <w:b/>
          <w:color w:val="7030A0"/>
          <w:sz w:val="24"/>
          <w:szCs w:val="24"/>
          <w:u w:val="single"/>
        </w:rPr>
      </w:pPr>
    </w:p>
    <w:p w14:paraId="68676FE6" w14:textId="77777777" w:rsidR="00BB1818" w:rsidRPr="00F14A8A" w:rsidRDefault="00BB1818" w:rsidP="00F14A8A">
      <w:pPr>
        <w:pStyle w:val="ListParagraph"/>
        <w:ind w:left="1080"/>
        <w:jc w:val="both"/>
        <w:rPr>
          <w:b/>
          <w:color w:val="7030A0"/>
          <w:sz w:val="24"/>
          <w:szCs w:val="24"/>
          <w:u w:val="single"/>
        </w:rPr>
      </w:pPr>
    </w:p>
    <w:p w14:paraId="198E019A" w14:textId="77E032BB" w:rsidR="00F14A8A" w:rsidRPr="00F14A8A" w:rsidRDefault="00CE5E68" w:rsidP="00F14A8A">
      <w:pPr>
        <w:pStyle w:val="ListParagraph"/>
        <w:numPr>
          <w:ilvl w:val="1"/>
          <w:numId w:val="6"/>
        </w:numPr>
        <w:jc w:val="both"/>
        <w:rPr>
          <w:b/>
          <w:color w:val="7030A0"/>
          <w:sz w:val="24"/>
          <w:szCs w:val="24"/>
          <w:u w:val="single"/>
        </w:rPr>
      </w:pPr>
      <w:r w:rsidRPr="00F14A8A">
        <w:rPr>
          <w:b/>
          <w:sz w:val="24"/>
          <w:szCs w:val="24"/>
        </w:rPr>
        <w:lastRenderedPageBreak/>
        <w:t>Monitoring of Plan/Outcomes</w:t>
      </w:r>
    </w:p>
    <w:p w14:paraId="6F071C34" w14:textId="77777777" w:rsidR="00F14A8A" w:rsidRPr="00F14A8A" w:rsidRDefault="00F14A8A" w:rsidP="00F14A8A">
      <w:pPr>
        <w:pStyle w:val="ListParagraph"/>
        <w:jc w:val="both"/>
        <w:rPr>
          <w:b/>
          <w:color w:val="7030A0"/>
          <w:sz w:val="24"/>
          <w:szCs w:val="24"/>
          <w:u w:val="single"/>
        </w:rPr>
      </w:pPr>
    </w:p>
    <w:p w14:paraId="2285A23E" w14:textId="61BD5544" w:rsidR="00F14A8A" w:rsidRPr="00F14A8A" w:rsidRDefault="00314E61" w:rsidP="00F14A8A">
      <w:pPr>
        <w:pStyle w:val="ListParagraph"/>
        <w:numPr>
          <w:ilvl w:val="2"/>
          <w:numId w:val="6"/>
        </w:numPr>
        <w:jc w:val="both"/>
        <w:rPr>
          <w:b/>
          <w:color w:val="7030A0"/>
          <w:sz w:val="24"/>
          <w:szCs w:val="24"/>
          <w:u w:val="single"/>
        </w:rPr>
      </w:pPr>
      <w:r w:rsidRPr="00F14A8A">
        <w:rPr>
          <w:sz w:val="24"/>
          <w:szCs w:val="24"/>
        </w:rPr>
        <w:t xml:space="preserve">This is the </w:t>
      </w:r>
      <w:r w:rsidR="00316A20" w:rsidRPr="00F14A8A">
        <w:rPr>
          <w:sz w:val="24"/>
          <w:szCs w:val="24"/>
        </w:rPr>
        <w:t>second</w:t>
      </w:r>
      <w:r w:rsidRPr="00F14A8A">
        <w:rPr>
          <w:sz w:val="24"/>
          <w:szCs w:val="24"/>
        </w:rPr>
        <w:t xml:space="preserve"> report to provide information regarding the university Corporate Parenting Plan and the actions within it. The Plan is monitored and reviewed on an annual basis, with reporting tak</w:t>
      </w:r>
      <w:r w:rsidR="00BF582E" w:rsidRPr="00F14A8A">
        <w:rPr>
          <w:sz w:val="24"/>
          <w:szCs w:val="24"/>
        </w:rPr>
        <w:t>ing</w:t>
      </w:r>
      <w:r w:rsidRPr="00F14A8A">
        <w:rPr>
          <w:sz w:val="24"/>
          <w:szCs w:val="24"/>
        </w:rPr>
        <w:t xml:space="preserve"> place every three years in line with Government requirements. </w:t>
      </w:r>
    </w:p>
    <w:p w14:paraId="377CF908" w14:textId="77777777" w:rsidR="00F14A8A" w:rsidRPr="00F14A8A" w:rsidRDefault="00F14A8A" w:rsidP="00F14A8A">
      <w:pPr>
        <w:pStyle w:val="ListParagraph"/>
        <w:ind w:left="1080"/>
        <w:jc w:val="both"/>
        <w:rPr>
          <w:b/>
          <w:color w:val="7030A0"/>
          <w:sz w:val="24"/>
          <w:szCs w:val="24"/>
          <w:u w:val="single"/>
        </w:rPr>
      </w:pPr>
    </w:p>
    <w:p w14:paraId="7CDBD1CF" w14:textId="2B60D1A2" w:rsidR="00F14A8A" w:rsidRPr="00F14A8A" w:rsidRDefault="00316A20" w:rsidP="00F14A8A">
      <w:pPr>
        <w:pStyle w:val="ListParagraph"/>
        <w:numPr>
          <w:ilvl w:val="2"/>
          <w:numId w:val="6"/>
        </w:numPr>
        <w:jc w:val="both"/>
        <w:rPr>
          <w:b/>
          <w:color w:val="7030A0"/>
          <w:sz w:val="24"/>
          <w:szCs w:val="24"/>
          <w:u w:val="single"/>
        </w:rPr>
      </w:pPr>
      <w:r w:rsidRPr="00F14A8A">
        <w:rPr>
          <w:sz w:val="24"/>
          <w:szCs w:val="24"/>
        </w:rPr>
        <w:t xml:space="preserve">The Priority Groups Forum </w:t>
      </w:r>
      <w:r w:rsidR="00AE2A62" w:rsidRPr="00F14A8A">
        <w:rPr>
          <w:sz w:val="24"/>
          <w:szCs w:val="24"/>
        </w:rPr>
        <w:t>continue to have a standing agenda item to discuss support for care experienced students</w:t>
      </w:r>
      <w:r w:rsidR="005D0326" w:rsidRPr="00F14A8A">
        <w:rPr>
          <w:sz w:val="24"/>
          <w:szCs w:val="24"/>
        </w:rPr>
        <w:t>. T</w:t>
      </w:r>
      <w:r w:rsidR="00806B73" w:rsidRPr="00F14A8A">
        <w:rPr>
          <w:sz w:val="24"/>
          <w:szCs w:val="24"/>
        </w:rPr>
        <w:t>his is also</w:t>
      </w:r>
      <w:r w:rsidR="005D0326" w:rsidRPr="00F14A8A">
        <w:rPr>
          <w:sz w:val="24"/>
          <w:szCs w:val="24"/>
        </w:rPr>
        <w:t xml:space="preserve"> monitored and</w:t>
      </w:r>
      <w:r w:rsidR="00806B73" w:rsidRPr="00F14A8A">
        <w:rPr>
          <w:sz w:val="24"/>
          <w:szCs w:val="24"/>
        </w:rPr>
        <w:t xml:space="preserve"> reviewed</w:t>
      </w:r>
      <w:r w:rsidR="005D0326" w:rsidRPr="00F14A8A">
        <w:rPr>
          <w:sz w:val="24"/>
          <w:szCs w:val="24"/>
        </w:rPr>
        <w:t xml:space="preserve"> outside of the work of the group,</w:t>
      </w:r>
      <w:r w:rsidR="00806B73" w:rsidRPr="00F14A8A">
        <w:rPr>
          <w:sz w:val="24"/>
          <w:szCs w:val="24"/>
        </w:rPr>
        <w:t xml:space="preserve"> by the undertaking of additional processes such as the annual </w:t>
      </w:r>
      <w:r w:rsidR="00770337" w:rsidRPr="00F14A8A">
        <w:rPr>
          <w:sz w:val="24"/>
          <w:szCs w:val="24"/>
        </w:rPr>
        <w:t xml:space="preserve">survey and the recent mapping exercise. </w:t>
      </w:r>
    </w:p>
    <w:p w14:paraId="1E069055" w14:textId="77777777" w:rsidR="00F14A8A" w:rsidRPr="00F14A8A" w:rsidRDefault="00F14A8A" w:rsidP="00F14A8A">
      <w:pPr>
        <w:pStyle w:val="ListParagraph"/>
        <w:ind w:left="1080"/>
        <w:jc w:val="both"/>
        <w:rPr>
          <w:b/>
          <w:color w:val="7030A0"/>
          <w:sz w:val="24"/>
          <w:szCs w:val="24"/>
          <w:u w:val="single"/>
        </w:rPr>
      </w:pPr>
    </w:p>
    <w:p w14:paraId="0694B012" w14:textId="59D486B5" w:rsidR="00533D8F" w:rsidRPr="00533D8F" w:rsidRDefault="00084D98" w:rsidP="00533D8F">
      <w:pPr>
        <w:pStyle w:val="ListParagraph"/>
        <w:numPr>
          <w:ilvl w:val="2"/>
          <w:numId w:val="6"/>
        </w:numPr>
        <w:jc w:val="both"/>
        <w:rPr>
          <w:b/>
          <w:color w:val="7030A0"/>
          <w:sz w:val="24"/>
          <w:szCs w:val="24"/>
          <w:u w:val="single"/>
        </w:rPr>
      </w:pPr>
      <w:r w:rsidRPr="00F14A8A">
        <w:rPr>
          <w:sz w:val="24"/>
          <w:szCs w:val="24"/>
        </w:rPr>
        <w:t xml:space="preserve">At a senior management level, </w:t>
      </w:r>
      <w:r w:rsidR="00347F4E" w:rsidRPr="00F14A8A">
        <w:rPr>
          <w:sz w:val="24"/>
          <w:szCs w:val="24"/>
        </w:rPr>
        <w:t xml:space="preserve">in 2020 </w:t>
      </w:r>
      <w:r w:rsidRPr="00F14A8A">
        <w:rPr>
          <w:sz w:val="24"/>
          <w:szCs w:val="24"/>
        </w:rPr>
        <w:t xml:space="preserve">the University Court requested an update on activities currently undertaken with this group of students, </w:t>
      </w:r>
      <w:r w:rsidR="00347F4E" w:rsidRPr="00F14A8A">
        <w:rPr>
          <w:sz w:val="24"/>
          <w:szCs w:val="24"/>
        </w:rPr>
        <w:t xml:space="preserve">as a result of the publication of the SFC National Ambition for Care Experienced Students. </w:t>
      </w:r>
    </w:p>
    <w:p w14:paraId="5D399EF9" w14:textId="77777777" w:rsidR="00533D8F" w:rsidRPr="00533D8F" w:rsidRDefault="00533D8F" w:rsidP="00533D8F">
      <w:pPr>
        <w:pStyle w:val="ListParagraph"/>
        <w:ind w:left="1080"/>
        <w:jc w:val="both"/>
        <w:rPr>
          <w:b/>
          <w:color w:val="7030A0"/>
          <w:sz w:val="24"/>
          <w:szCs w:val="24"/>
          <w:u w:val="single"/>
        </w:rPr>
      </w:pPr>
    </w:p>
    <w:p w14:paraId="5EC7BBE8" w14:textId="2F5AC81E" w:rsidR="00F14A8A" w:rsidRPr="00533D8F" w:rsidRDefault="00347F4E" w:rsidP="00F14A8A">
      <w:pPr>
        <w:pStyle w:val="ListParagraph"/>
        <w:numPr>
          <w:ilvl w:val="2"/>
          <w:numId w:val="6"/>
        </w:numPr>
        <w:jc w:val="both"/>
        <w:rPr>
          <w:b/>
          <w:color w:val="7030A0"/>
          <w:sz w:val="24"/>
          <w:szCs w:val="24"/>
          <w:u w:val="single"/>
        </w:rPr>
      </w:pPr>
      <w:r w:rsidRPr="00F14A8A">
        <w:rPr>
          <w:sz w:val="24"/>
          <w:szCs w:val="24"/>
        </w:rPr>
        <w:t xml:space="preserve">An annual report on </w:t>
      </w:r>
      <w:r w:rsidR="00FD0BFE" w:rsidRPr="00F14A8A">
        <w:rPr>
          <w:sz w:val="24"/>
          <w:szCs w:val="24"/>
        </w:rPr>
        <w:t>the support for care experienced students is also produced by the university Student Support Manager, which is sent to key</w:t>
      </w:r>
      <w:r w:rsidR="00FE37E6" w:rsidRPr="00F14A8A">
        <w:rPr>
          <w:sz w:val="24"/>
          <w:szCs w:val="24"/>
        </w:rPr>
        <w:t xml:space="preserve"> internal</w:t>
      </w:r>
      <w:r w:rsidR="00FD0BFE" w:rsidRPr="00F14A8A">
        <w:rPr>
          <w:sz w:val="24"/>
          <w:szCs w:val="24"/>
        </w:rPr>
        <w:t xml:space="preserve"> groups </w:t>
      </w:r>
      <w:r w:rsidR="00BF582E" w:rsidRPr="00F14A8A">
        <w:rPr>
          <w:sz w:val="24"/>
          <w:szCs w:val="24"/>
        </w:rPr>
        <w:t>for noting.</w:t>
      </w:r>
    </w:p>
    <w:p w14:paraId="10C6A967" w14:textId="77777777" w:rsidR="00D94455" w:rsidRDefault="00D94455" w:rsidP="00F14A8A">
      <w:pPr>
        <w:jc w:val="both"/>
        <w:rPr>
          <w:b/>
          <w:color w:val="7030A0"/>
          <w:sz w:val="24"/>
          <w:szCs w:val="24"/>
          <w:u w:val="single"/>
        </w:rPr>
      </w:pPr>
    </w:p>
    <w:p w14:paraId="50EB127A" w14:textId="43E8E81E" w:rsidR="00F14A8A" w:rsidRDefault="00A26E33" w:rsidP="00F14A8A">
      <w:pPr>
        <w:pStyle w:val="ListParagraph"/>
        <w:numPr>
          <w:ilvl w:val="0"/>
          <w:numId w:val="7"/>
        </w:numPr>
        <w:jc w:val="both"/>
        <w:rPr>
          <w:b/>
          <w:color w:val="7030A0"/>
          <w:sz w:val="24"/>
          <w:szCs w:val="24"/>
          <w:u w:val="single"/>
        </w:rPr>
      </w:pPr>
      <w:r w:rsidRPr="00FC4AFC">
        <w:rPr>
          <w:b/>
          <w:color w:val="7030A0"/>
          <w:sz w:val="24"/>
          <w:szCs w:val="24"/>
        </w:rPr>
        <w:t xml:space="preserve"> </w:t>
      </w:r>
      <w:r w:rsidRPr="005E6B52">
        <w:rPr>
          <w:b/>
          <w:color w:val="7030A0"/>
          <w:sz w:val="24"/>
          <w:szCs w:val="24"/>
          <w:u w:val="single"/>
        </w:rPr>
        <w:t>Co</w:t>
      </w:r>
      <w:r w:rsidR="005E6B52">
        <w:rPr>
          <w:b/>
          <w:color w:val="7030A0"/>
          <w:sz w:val="24"/>
          <w:szCs w:val="24"/>
          <w:u w:val="single"/>
        </w:rPr>
        <w:t>nclusion</w:t>
      </w:r>
    </w:p>
    <w:p w14:paraId="591DA515" w14:textId="77777777" w:rsidR="00F14A8A" w:rsidRDefault="00F14A8A" w:rsidP="00F14A8A">
      <w:pPr>
        <w:pStyle w:val="ListParagraph"/>
        <w:jc w:val="both"/>
        <w:rPr>
          <w:b/>
          <w:color w:val="7030A0"/>
          <w:sz w:val="24"/>
          <w:szCs w:val="24"/>
          <w:u w:val="single"/>
        </w:rPr>
      </w:pPr>
    </w:p>
    <w:p w14:paraId="7C32DE57" w14:textId="48BBF44D" w:rsidR="00F14A8A" w:rsidRPr="00533D8F" w:rsidRDefault="00210FB9" w:rsidP="00F14A8A">
      <w:pPr>
        <w:pStyle w:val="ListParagraph"/>
        <w:numPr>
          <w:ilvl w:val="1"/>
          <w:numId w:val="12"/>
        </w:numPr>
        <w:jc w:val="both"/>
        <w:rPr>
          <w:b/>
          <w:color w:val="7030A0"/>
          <w:sz w:val="24"/>
          <w:szCs w:val="24"/>
          <w:u w:val="single"/>
        </w:rPr>
      </w:pPr>
      <w:r w:rsidRPr="00F14A8A">
        <w:rPr>
          <w:sz w:val="24"/>
          <w:szCs w:val="24"/>
        </w:rPr>
        <w:t>T</w:t>
      </w:r>
      <w:r w:rsidR="0067119C" w:rsidRPr="00F14A8A">
        <w:rPr>
          <w:sz w:val="24"/>
          <w:szCs w:val="24"/>
        </w:rPr>
        <w:t xml:space="preserve">he </w:t>
      </w:r>
      <w:r w:rsidRPr="00F14A8A">
        <w:rPr>
          <w:sz w:val="24"/>
          <w:szCs w:val="24"/>
        </w:rPr>
        <w:t xml:space="preserve">ongoing </w:t>
      </w:r>
      <w:r w:rsidR="0067119C" w:rsidRPr="00F14A8A">
        <w:rPr>
          <w:sz w:val="24"/>
          <w:szCs w:val="24"/>
        </w:rPr>
        <w:t>work undertaken since 2013 has been with the aim of ensuring care experienced students have acce</w:t>
      </w:r>
      <w:r w:rsidR="00427D61" w:rsidRPr="00F14A8A">
        <w:rPr>
          <w:sz w:val="24"/>
          <w:szCs w:val="24"/>
        </w:rPr>
        <w:t>ss to all the support they need, which will allow them to make the most of their time at the university and achieve their full potential.</w:t>
      </w:r>
    </w:p>
    <w:p w14:paraId="6D97F9CC" w14:textId="77777777" w:rsidR="00533D8F" w:rsidRPr="00F14A8A" w:rsidRDefault="00533D8F" w:rsidP="00533D8F">
      <w:pPr>
        <w:pStyle w:val="ListParagraph"/>
        <w:jc w:val="both"/>
        <w:rPr>
          <w:b/>
          <w:color w:val="7030A0"/>
          <w:sz w:val="24"/>
          <w:szCs w:val="24"/>
          <w:u w:val="single"/>
        </w:rPr>
      </w:pPr>
    </w:p>
    <w:p w14:paraId="07F42CB2" w14:textId="758E396D" w:rsidR="00533D8F" w:rsidRPr="00533D8F" w:rsidRDefault="00C92A37" w:rsidP="00533D8F">
      <w:pPr>
        <w:pStyle w:val="ListParagraph"/>
        <w:numPr>
          <w:ilvl w:val="1"/>
          <w:numId w:val="12"/>
        </w:numPr>
        <w:jc w:val="both"/>
        <w:rPr>
          <w:b/>
          <w:color w:val="7030A0"/>
          <w:sz w:val="24"/>
          <w:szCs w:val="24"/>
          <w:u w:val="single"/>
        </w:rPr>
      </w:pPr>
      <w:r w:rsidRPr="00F14A8A">
        <w:rPr>
          <w:sz w:val="24"/>
          <w:szCs w:val="24"/>
        </w:rPr>
        <w:t>Through specific actions in</w:t>
      </w:r>
      <w:r w:rsidR="0002292A" w:rsidRPr="00F14A8A">
        <w:rPr>
          <w:sz w:val="24"/>
          <w:szCs w:val="24"/>
        </w:rPr>
        <w:t xml:space="preserve"> the Corporate Parenting P</w:t>
      </w:r>
      <w:r w:rsidRPr="00F14A8A">
        <w:rPr>
          <w:sz w:val="24"/>
          <w:szCs w:val="24"/>
        </w:rPr>
        <w:t>l</w:t>
      </w:r>
      <w:r w:rsidR="0002292A" w:rsidRPr="00F14A8A">
        <w:rPr>
          <w:sz w:val="24"/>
          <w:szCs w:val="24"/>
        </w:rPr>
        <w:t>an the target is to increase</w:t>
      </w:r>
      <w:r w:rsidR="0067119C" w:rsidRPr="00F14A8A">
        <w:rPr>
          <w:sz w:val="24"/>
          <w:szCs w:val="24"/>
        </w:rPr>
        <w:t xml:space="preserve"> the number of care experienced stude</w:t>
      </w:r>
      <w:r w:rsidR="0002292A" w:rsidRPr="00F14A8A">
        <w:rPr>
          <w:sz w:val="24"/>
          <w:szCs w:val="24"/>
        </w:rPr>
        <w:t xml:space="preserve">nts at the university and improve retention and outcomes. </w:t>
      </w:r>
      <w:r w:rsidR="0083557C" w:rsidRPr="00F14A8A">
        <w:rPr>
          <w:sz w:val="24"/>
          <w:szCs w:val="24"/>
        </w:rPr>
        <w:t xml:space="preserve">University staff also continue to work closely with external agencies such as CELCIS, Who Cares? Scotland, and the College Development Network to achieve these objectives. </w:t>
      </w:r>
    </w:p>
    <w:p w14:paraId="76B7E5B4" w14:textId="77777777" w:rsidR="00533D8F" w:rsidRPr="00F14A8A" w:rsidRDefault="00533D8F" w:rsidP="00533D8F">
      <w:pPr>
        <w:pStyle w:val="ListParagraph"/>
        <w:jc w:val="both"/>
        <w:rPr>
          <w:b/>
          <w:color w:val="7030A0"/>
          <w:sz w:val="24"/>
          <w:szCs w:val="24"/>
          <w:u w:val="single"/>
        </w:rPr>
      </w:pPr>
    </w:p>
    <w:p w14:paraId="1F1E01FD" w14:textId="5194D25D" w:rsidR="00533D8F" w:rsidRPr="00533D8F" w:rsidRDefault="0083557C" w:rsidP="00533D8F">
      <w:pPr>
        <w:pStyle w:val="ListParagraph"/>
        <w:numPr>
          <w:ilvl w:val="1"/>
          <w:numId w:val="12"/>
        </w:numPr>
        <w:jc w:val="both"/>
        <w:rPr>
          <w:b/>
          <w:color w:val="7030A0"/>
          <w:sz w:val="24"/>
          <w:szCs w:val="24"/>
          <w:u w:val="single"/>
        </w:rPr>
      </w:pPr>
      <w:r w:rsidRPr="00F14A8A">
        <w:rPr>
          <w:sz w:val="24"/>
          <w:szCs w:val="24"/>
        </w:rPr>
        <w:t>By ensuring all university</w:t>
      </w:r>
      <w:r w:rsidR="005F2606" w:rsidRPr="00F14A8A">
        <w:rPr>
          <w:sz w:val="24"/>
          <w:szCs w:val="24"/>
        </w:rPr>
        <w:t xml:space="preserve"> and academic partner</w:t>
      </w:r>
      <w:r w:rsidRPr="00F14A8A">
        <w:rPr>
          <w:sz w:val="24"/>
          <w:szCs w:val="24"/>
        </w:rPr>
        <w:t xml:space="preserve"> staff complete the mandatory training module</w:t>
      </w:r>
      <w:r w:rsidR="007E588C" w:rsidRPr="00F14A8A">
        <w:rPr>
          <w:sz w:val="24"/>
          <w:szCs w:val="24"/>
        </w:rPr>
        <w:t>,</w:t>
      </w:r>
      <w:r w:rsidRPr="00F14A8A">
        <w:rPr>
          <w:sz w:val="24"/>
          <w:szCs w:val="24"/>
        </w:rPr>
        <w:t xml:space="preserve"> this raise</w:t>
      </w:r>
      <w:r w:rsidR="005F2606" w:rsidRPr="00F14A8A">
        <w:rPr>
          <w:sz w:val="24"/>
          <w:szCs w:val="24"/>
        </w:rPr>
        <w:t>s</w:t>
      </w:r>
      <w:r w:rsidRPr="00F14A8A">
        <w:rPr>
          <w:sz w:val="24"/>
          <w:szCs w:val="24"/>
        </w:rPr>
        <w:t xml:space="preserve"> awareness of the difficulties care experienced students may face and enhance</w:t>
      </w:r>
      <w:r w:rsidR="005F2606" w:rsidRPr="00F14A8A">
        <w:rPr>
          <w:sz w:val="24"/>
          <w:szCs w:val="24"/>
        </w:rPr>
        <w:t>s</w:t>
      </w:r>
      <w:r w:rsidRPr="00F14A8A">
        <w:rPr>
          <w:sz w:val="24"/>
          <w:szCs w:val="24"/>
        </w:rPr>
        <w:t xml:space="preserve"> the support available. </w:t>
      </w:r>
      <w:r w:rsidR="005F2606" w:rsidRPr="00F14A8A">
        <w:rPr>
          <w:sz w:val="24"/>
          <w:szCs w:val="24"/>
        </w:rPr>
        <w:t xml:space="preserve">Work within the Priority Groups Forum </w:t>
      </w:r>
      <w:r w:rsidRPr="00F14A8A">
        <w:rPr>
          <w:sz w:val="24"/>
          <w:szCs w:val="24"/>
        </w:rPr>
        <w:t>continue</w:t>
      </w:r>
      <w:r w:rsidR="005F2606" w:rsidRPr="00F14A8A">
        <w:rPr>
          <w:sz w:val="24"/>
          <w:szCs w:val="24"/>
        </w:rPr>
        <w:t>s</w:t>
      </w:r>
      <w:r w:rsidRPr="00F14A8A">
        <w:rPr>
          <w:sz w:val="24"/>
          <w:szCs w:val="24"/>
        </w:rPr>
        <w:t xml:space="preserve"> to share best practice across the partnership and ensure equivalence of experience no matter where the student may be based</w:t>
      </w:r>
      <w:r w:rsidR="00C47AB2" w:rsidRPr="00F14A8A">
        <w:rPr>
          <w:sz w:val="24"/>
          <w:szCs w:val="24"/>
        </w:rPr>
        <w:t>,</w:t>
      </w:r>
      <w:r w:rsidRPr="00F14A8A">
        <w:rPr>
          <w:sz w:val="24"/>
          <w:szCs w:val="24"/>
        </w:rPr>
        <w:t xml:space="preserve"> includ</w:t>
      </w:r>
      <w:r w:rsidR="00C47AB2" w:rsidRPr="00F14A8A">
        <w:rPr>
          <w:sz w:val="24"/>
          <w:szCs w:val="24"/>
        </w:rPr>
        <w:t>ing</w:t>
      </w:r>
      <w:r w:rsidRPr="00F14A8A">
        <w:rPr>
          <w:sz w:val="24"/>
          <w:szCs w:val="24"/>
        </w:rPr>
        <w:t xml:space="preserve"> remote and rural learning centres and online distance learners. </w:t>
      </w:r>
    </w:p>
    <w:p w14:paraId="21038550" w14:textId="77777777" w:rsidR="00533D8F" w:rsidRPr="00F14A8A" w:rsidRDefault="00533D8F" w:rsidP="00533D8F">
      <w:pPr>
        <w:pStyle w:val="ListParagraph"/>
        <w:jc w:val="both"/>
        <w:rPr>
          <w:b/>
          <w:color w:val="7030A0"/>
          <w:sz w:val="24"/>
          <w:szCs w:val="24"/>
          <w:u w:val="single"/>
        </w:rPr>
      </w:pPr>
    </w:p>
    <w:p w14:paraId="2CDA2F73" w14:textId="20DA7274" w:rsidR="00533D8F" w:rsidRPr="00533D8F" w:rsidRDefault="0083557C" w:rsidP="00533D8F">
      <w:pPr>
        <w:pStyle w:val="ListParagraph"/>
        <w:numPr>
          <w:ilvl w:val="1"/>
          <w:numId w:val="12"/>
        </w:numPr>
        <w:jc w:val="both"/>
        <w:rPr>
          <w:b/>
          <w:color w:val="7030A0"/>
          <w:sz w:val="24"/>
          <w:szCs w:val="24"/>
          <w:u w:val="single"/>
        </w:rPr>
      </w:pPr>
      <w:r w:rsidRPr="00F14A8A">
        <w:rPr>
          <w:sz w:val="24"/>
          <w:szCs w:val="24"/>
        </w:rPr>
        <w:t xml:space="preserve">The university </w:t>
      </w:r>
      <w:r w:rsidR="00C47AB2" w:rsidRPr="00F14A8A">
        <w:rPr>
          <w:sz w:val="24"/>
          <w:szCs w:val="24"/>
        </w:rPr>
        <w:t>remain</w:t>
      </w:r>
      <w:r w:rsidRPr="00F14A8A">
        <w:rPr>
          <w:sz w:val="24"/>
          <w:szCs w:val="24"/>
        </w:rPr>
        <w:t xml:space="preserve"> sympathetic to the fact that some young people do not wish to draw attention to </w:t>
      </w:r>
      <w:r w:rsidR="00B5665D" w:rsidRPr="00F14A8A">
        <w:rPr>
          <w:sz w:val="24"/>
          <w:szCs w:val="24"/>
        </w:rPr>
        <w:t>their</w:t>
      </w:r>
      <w:r w:rsidRPr="00F14A8A">
        <w:rPr>
          <w:sz w:val="24"/>
          <w:szCs w:val="24"/>
        </w:rPr>
        <w:t xml:space="preserve"> care experienced</w:t>
      </w:r>
      <w:r w:rsidR="00B5665D" w:rsidRPr="00F14A8A">
        <w:rPr>
          <w:sz w:val="24"/>
          <w:szCs w:val="24"/>
        </w:rPr>
        <w:t xml:space="preserve"> status</w:t>
      </w:r>
      <w:r w:rsidRPr="00F14A8A">
        <w:rPr>
          <w:sz w:val="24"/>
          <w:szCs w:val="24"/>
        </w:rPr>
        <w:t>, for numerous complex reasons, and as such not all applicants may declare their status prior to enrolment. However, students</w:t>
      </w:r>
      <w:r w:rsidR="00692D8C" w:rsidRPr="00F14A8A">
        <w:rPr>
          <w:sz w:val="24"/>
          <w:szCs w:val="24"/>
        </w:rPr>
        <w:t xml:space="preserve"> </w:t>
      </w:r>
      <w:r w:rsidRPr="00F14A8A">
        <w:rPr>
          <w:sz w:val="24"/>
          <w:szCs w:val="24"/>
        </w:rPr>
        <w:t xml:space="preserve">have the opportunity to do so at any point during their academic journey </w:t>
      </w:r>
      <w:r w:rsidRPr="00F14A8A">
        <w:rPr>
          <w:sz w:val="24"/>
          <w:szCs w:val="24"/>
        </w:rPr>
        <w:lastRenderedPageBreak/>
        <w:t>either by speaking to their Personal Academic Tutor (PAT) or any member of support or academic staff, and this can then be updated on their</w:t>
      </w:r>
      <w:r w:rsidR="00875508" w:rsidRPr="00F14A8A">
        <w:rPr>
          <w:sz w:val="24"/>
          <w:szCs w:val="24"/>
        </w:rPr>
        <w:t xml:space="preserve"> live</w:t>
      </w:r>
      <w:r w:rsidRPr="00F14A8A">
        <w:rPr>
          <w:sz w:val="24"/>
          <w:szCs w:val="24"/>
        </w:rPr>
        <w:t xml:space="preserve"> records. There is also a significant amount of support available online which can be easily accessed by care experienced students </w:t>
      </w:r>
      <w:r w:rsidR="00B5665D" w:rsidRPr="00F14A8A">
        <w:rPr>
          <w:sz w:val="24"/>
          <w:szCs w:val="24"/>
        </w:rPr>
        <w:t>whilst maintaining their privacy, and this information is clearly promoted via links from the Care Leavers webpage as well as through support staff.</w:t>
      </w:r>
    </w:p>
    <w:p w14:paraId="20566129" w14:textId="77777777" w:rsidR="00533D8F" w:rsidRPr="00533D8F" w:rsidRDefault="00533D8F" w:rsidP="00533D8F">
      <w:pPr>
        <w:pStyle w:val="ListParagraph"/>
        <w:jc w:val="both"/>
        <w:rPr>
          <w:b/>
          <w:color w:val="7030A0"/>
          <w:sz w:val="24"/>
          <w:szCs w:val="24"/>
          <w:u w:val="single"/>
        </w:rPr>
      </w:pPr>
    </w:p>
    <w:p w14:paraId="5E4CF9C5" w14:textId="5DA06EC6" w:rsidR="00533D8F" w:rsidRPr="00533D8F" w:rsidRDefault="000047A2" w:rsidP="00533D8F">
      <w:pPr>
        <w:pStyle w:val="ListParagraph"/>
        <w:numPr>
          <w:ilvl w:val="1"/>
          <w:numId w:val="12"/>
        </w:numPr>
        <w:jc w:val="both"/>
        <w:rPr>
          <w:b/>
          <w:color w:val="7030A0"/>
          <w:sz w:val="24"/>
          <w:szCs w:val="24"/>
          <w:u w:val="single"/>
        </w:rPr>
      </w:pPr>
      <w:r w:rsidRPr="00F14A8A">
        <w:rPr>
          <w:sz w:val="24"/>
          <w:szCs w:val="24"/>
        </w:rPr>
        <w:t xml:space="preserve">By supporting the work of staff at the academic partner colleges and by liaising with key Admissions staff the university </w:t>
      </w:r>
      <w:r w:rsidR="00692D8C" w:rsidRPr="00F14A8A">
        <w:rPr>
          <w:sz w:val="24"/>
          <w:szCs w:val="24"/>
        </w:rPr>
        <w:t>are</w:t>
      </w:r>
      <w:r w:rsidRPr="00F14A8A">
        <w:rPr>
          <w:sz w:val="24"/>
          <w:szCs w:val="24"/>
        </w:rPr>
        <w:t xml:space="preserve"> steadily increas</w:t>
      </w:r>
      <w:r w:rsidR="00692D8C" w:rsidRPr="00F14A8A">
        <w:rPr>
          <w:sz w:val="24"/>
          <w:szCs w:val="24"/>
        </w:rPr>
        <w:t>ing</w:t>
      </w:r>
      <w:r w:rsidRPr="00F14A8A">
        <w:rPr>
          <w:sz w:val="24"/>
          <w:szCs w:val="24"/>
        </w:rPr>
        <w:t xml:space="preserve"> the number of care experienced young people applying for our courses. The provision of FE courses at some academic partner colleges </w:t>
      </w:r>
      <w:r w:rsidR="00692D8C" w:rsidRPr="00F14A8A">
        <w:rPr>
          <w:sz w:val="24"/>
          <w:szCs w:val="24"/>
        </w:rPr>
        <w:t xml:space="preserve">is key to </w:t>
      </w:r>
      <w:r w:rsidRPr="00F14A8A">
        <w:rPr>
          <w:sz w:val="24"/>
          <w:szCs w:val="24"/>
        </w:rPr>
        <w:t>this, as care experienced students have the opportunity to progress to degree courses and postgraduate study whilst based at the same campus.</w:t>
      </w:r>
    </w:p>
    <w:p w14:paraId="0C817AB4" w14:textId="77777777" w:rsidR="00533D8F" w:rsidRPr="00F14A8A" w:rsidRDefault="00533D8F" w:rsidP="00533D8F">
      <w:pPr>
        <w:pStyle w:val="ListParagraph"/>
        <w:jc w:val="both"/>
        <w:rPr>
          <w:b/>
          <w:color w:val="7030A0"/>
          <w:sz w:val="24"/>
          <w:szCs w:val="24"/>
          <w:u w:val="single"/>
        </w:rPr>
      </w:pPr>
    </w:p>
    <w:p w14:paraId="3B9729F8" w14:textId="0CDCFBAF" w:rsidR="00687A38" w:rsidRPr="00F14A8A" w:rsidRDefault="00875508" w:rsidP="00F14A8A">
      <w:pPr>
        <w:pStyle w:val="ListParagraph"/>
        <w:numPr>
          <w:ilvl w:val="1"/>
          <w:numId w:val="12"/>
        </w:numPr>
        <w:jc w:val="both"/>
        <w:rPr>
          <w:b/>
          <w:color w:val="7030A0"/>
          <w:sz w:val="24"/>
          <w:szCs w:val="24"/>
          <w:u w:val="single"/>
        </w:rPr>
      </w:pPr>
      <w:r w:rsidRPr="00F14A8A">
        <w:rPr>
          <w:sz w:val="24"/>
          <w:szCs w:val="24"/>
        </w:rPr>
        <w:t xml:space="preserve">The university </w:t>
      </w:r>
      <w:r w:rsidR="00256E44" w:rsidRPr="00F14A8A">
        <w:rPr>
          <w:sz w:val="24"/>
          <w:szCs w:val="24"/>
        </w:rPr>
        <w:t>is proud of the</w:t>
      </w:r>
      <w:r w:rsidR="00913466" w:rsidRPr="00F14A8A">
        <w:rPr>
          <w:sz w:val="24"/>
          <w:szCs w:val="24"/>
        </w:rPr>
        <w:t xml:space="preserve"> continued</w:t>
      </w:r>
      <w:r w:rsidR="00256E44" w:rsidRPr="00F14A8A">
        <w:rPr>
          <w:sz w:val="24"/>
          <w:szCs w:val="24"/>
        </w:rPr>
        <w:t xml:space="preserve"> work </w:t>
      </w:r>
      <w:r w:rsidR="00AB56BC" w:rsidRPr="00F14A8A">
        <w:rPr>
          <w:sz w:val="24"/>
          <w:szCs w:val="24"/>
        </w:rPr>
        <w:t xml:space="preserve">to enhance the experience of our students who have been in care. </w:t>
      </w:r>
      <w:r w:rsidR="00913466" w:rsidRPr="00F14A8A">
        <w:rPr>
          <w:sz w:val="24"/>
          <w:szCs w:val="24"/>
        </w:rPr>
        <w:t>The desire is not only</w:t>
      </w:r>
      <w:r w:rsidR="00AB56BC" w:rsidRPr="00F14A8A">
        <w:rPr>
          <w:sz w:val="24"/>
          <w:szCs w:val="24"/>
        </w:rPr>
        <w:t xml:space="preserve"> to encourage and inspire greater numbers of care experienced young people</w:t>
      </w:r>
      <w:r w:rsidR="00872A79" w:rsidRPr="00F14A8A">
        <w:rPr>
          <w:sz w:val="24"/>
          <w:szCs w:val="24"/>
        </w:rPr>
        <w:t xml:space="preserve"> to</w:t>
      </w:r>
      <w:r w:rsidR="00AB56BC" w:rsidRPr="00F14A8A">
        <w:rPr>
          <w:sz w:val="24"/>
          <w:szCs w:val="24"/>
        </w:rPr>
        <w:t xml:space="preserve"> enrol on our courses but also to ensure they have access to all the support they require to accomplish their academic and personal goals. The university will continue t</w:t>
      </w:r>
      <w:r w:rsidR="00256E44" w:rsidRPr="00F14A8A">
        <w:rPr>
          <w:sz w:val="24"/>
          <w:szCs w:val="24"/>
        </w:rPr>
        <w:t>o strive to remove any barriers they currently face and it is our expectation that future reports will</w:t>
      </w:r>
      <w:r w:rsidR="00872A79" w:rsidRPr="00F14A8A">
        <w:rPr>
          <w:sz w:val="24"/>
          <w:szCs w:val="24"/>
        </w:rPr>
        <w:t xml:space="preserve"> continue</w:t>
      </w:r>
      <w:r w:rsidR="00256E44" w:rsidRPr="00F14A8A">
        <w:rPr>
          <w:sz w:val="24"/>
          <w:szCs w:val="24"/>
        </w:rPr>
        <w:t xml:space="preserve"> clearly reflect the </w:t>
      </w:r>
      <w:r w:rsidR="00F8186F" w:rsidRPr="00F14A8A">
        <w:rPr>
          <w:sz w:val="24"/>
          <w:szCs w:val="24"/>
        </w:rPr>
        <w:t>achievements and outcomes</w:t>
      </w:r>
      <w:r w:rsidR="00256E44" w:rsidRPr="00F14A8A">
        <w:rPr>
          <w:sz w:val="24"/>
          <w:szCs w:val="24"/>
        </w:rPr>
        <w:t xml:space="preserve"> of the actions in our Plan</w:t>
      </w:r>
      <w:r w:rsidR="00F8186F" w:rsidRPr="00F14A8A">
        <w:rPr>
          <w:sz w:val="24"/>
          <w:szCs w:val="24"/>
        </w:rPr>
        <w:t xml:space="preserve"> on</w:t>
      </w:r>
      <w:r w:rsidR="00256E44" w:rsidRPr="00F14A8A">
        <w:rPr>
          <w:sz w:val="24"/>
          <w:szCs w:val="24"/>
        </w:rPr>
        <w:t xml:space="preserve"> enrolment, retention, and positive destinations for these students.</w:t>
      </w:r>
      <w:r w:rsidR="00AB56BC" w:rsidRPr="00F14A8A">
        <w:rPr>
          <w:sz w:val="24"/>
          <w:szCs w:val="24"/>
        </w:rPr>
        <w:t xml:space="preserve">  </w:t>
      </w:r>
    </w:p>
    <w:sectPr w:rsidR="00687A38" w:rsidRPr="00F14A8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D7F3" w14:textId="77777777" w:rsidR="0020530A" w:rsidRDefault="0020530A" w:rsidP="00875B78">
      <w:pPr>
        <w:spacing w:after="0" w:line="240" w:lineRule="auto"/>
      </w:pPr>
      <w:r>
        <w:separator/>
      </w:r>
    </w:p>
  </w:endnote>
  <w:endnote w:type="continuationSeparator" w:id="0">
    <w:p w14:paraId="3E2A3F48" w14:textId="77777777" w:rsidR="0020530A" w:rsidRDefault="0020530A" w:rsidP="0087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CC4C" w14:textId="4508E04C" w:rsidR="00761F69" w:rsidRDefault="00761F69">
    <w:pPr>
      <w:pStyle w:val="Footer"/>
    </w:pPr>
    <w:r>
      <w:t>Author: Michaela Gilmore</w:t>
    </w:r>
    <w:r>
      <w:tab/>
    </w:r>
    <w:r>
      <w:tab/>
    </w:r>
    <w:r w:rsidR="00DA67A3">
      <w:t>April 2021</w:t>
    </w:r>
  </w:p>
  <w:p w14:paraId="4943D06F" w14:textId="77777777" w:rsidR="00761F69" w:rsidRDefault="00761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8D3F" w14:textId="77777777" w:rsidR="0020530A" w:rsidRDefault="0020530A" w:rsidP="00875B78">
      <w:pPr>
        <w:spacing w:after="0" w:line="240" w:lineRule="auto"/>
      </w:pPr>
      <w:r>
        <w:separator/>
      </w:r>
    </w:p>
  </w:footnote>
  <w:footnote w:type="continuationSeparator" w:id="0">
    <w:p w14:paraId="28C094F9" w14:textId="77777777" w:rsidR="0020530A" w:rsidRDefault="0020530A" w:rsidP="00875B78">
      <w:pPr>
        <w:spacing w:after="0" w:line="240" w:lineRule="auto"/>
      </w:pPr>
      <w:r>
        <w:continuationSeparator/>
      </w:r>
    </w:p>
  </w:footnote>
  <w:footnote w:id="1">
    <w:p w14:paraId="2ACEE8D4" w14:textId="77777777" w:rsidR="00875B78" w:rsidRPr="001B44E6" w:rsidRDefault="00875B78" w:rsidP="001B44E6">
      <w:pPr>
        <w:autoSpaceDE w:val="0"/>
        <w:autoSpaceDN w:val="0"/>
        <w:adjustRightInd w:val="0"/>
        <w:spacing w:after="0" w:line="240" w:lineRule="auto"/>
        <w:rPr>
          <w:rFonts w:cs="Arial"/>
          <w:color w:val="000000"/>
          <w:sz w:val="24"/>
          <w:szCs w:val="24"/>
        </w:rPr>
      </w:pPr>
      <w:r>
        <w:rPr>
          <w:rStyle w:val="FootnoteReference"/>
        </w:rPr>
        <w:footnoteRef/>
      </w:r>
      <w:r>
        <w:t xml:space="preserve"> </w:t>
      </w:r>
      <w:r w:rsidRPr="001B44E6">
        <w:rPr>
          <w:rFonts w:cs="Arial"/>
          <w:color w:val="000000"/>
          <w:sz w:val="24"/>
          <w:szCs w:val="24"/>
        </w:rPr>
        <w:t xml:space="preserve">Scottish Government (published annually) </w:t>
      </w:r>
      <w:r w:rsidRPr="001B44E6">
        <w:rPr>
          <w:rFonts w:cs="Arial,Italic"/>
          <w:i/>
          <w:iCs/>
          <w:color w:val="0000FF"/>
          <w:sz w:val="24"/>
          <w:szCs w:val="24"/>
        </w:rPr>
        <w:t>Children’s Social Work Statistics</w:t>
      </w:r>
      <w:r w:rsidR="001B44E6">
        <w:rPr>
          <w:rFonts w:cs="Arial"/>
          <w:color w:val="000000"/>
          <w:sz w:val="24"/>
          <w:szCs w:val="24"/>
        </w:rPr>
        <w:t xml:space="preserve">, Edinburgh; Meltzer, H, </w:t>
      </w:r>
      <w:r w:rsidRPr="001B44E6">
        <w:rPr>
          <w:rFonts w:cs="Arial"/>
          <w:color w:val="000000"/>
          <w:sz w:val="24"/>
          <w:szCs w:val="24"/>
        </w:rPr>
        <w:t xml:space="preserve">et al (2004) </w:t>
      </w:r>
      <w:r w:rsidRPr="001B44E6">
        <w:rPr>
          <w:rFonts w:cs="Arial"/>
          <w:i/>
          <w:iCs/>
          <w:color w:val="000000"/>
          <w:sz w:val="24"/>
          <w:szCs w:val="24"/>
        </w:rPr>
        <w:t>The mental health of young people looked after by local authorities in Scotland</w:t>
      </w:r>
      <w:r w:rsidR="001B44E6">
        <w:rPr>
          <w:rFonts w:cs="Arial"/>
          <w:color w:val="000000"/>
          <w:sz w:val="24"/>
          <w:szCs w:val="24"/>
        </w:rPr>
        <w:t xml:space="preserve">, London: </w:t>
      </w:r>
      <w:r w:rsidRPr="001B44E6">
        <w:rPr>
          <w:rFonts w:cs="Arial"/>
          <w:color w:val="000000"/>
          <w:sz w:val="24"/>
          <w:szCs w:val="24"/>
        </w:rPr>
        <w:t>TSO.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067"/>
    <w:multiLevelType w:val="hybridMultilevel"/>
    <w:tmpl w:val="C636C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42B12"/>
    <w:multiLevelType w:val="multilevel"/>
    <w:tmpl w:val="01D478FA"/>
    <w:lvl w:ilvl="0">
      <w:start w:val="1"/>
      <w:numFmt w:val="decimal"/>
      <w:lvlText w:val="%1."/>
      <w:lvlJc w:val="left"/>
      <w:pPr>
        <w:ind w:left="720" w:hanging="360"/>
      </w:pPr>
      <w:rPr>
        <w:rFonts w:hint="default"/>
        <w:color w:val="7030A0"/>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 w15:restartNumberingAfterBreak="0">
    <w:nsid w:val="27D95E9A"/>
    <w:multiLevelType w:val="hybridMultilevel"/>
    <w:tmpl w:val="0742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34377"/>
    <w:multiLevelType w:val="multilevel"/>
    <w:tmpl w:val="E6863F36"/>
    <w:lvl w:ilvl="0">
      <w:start w:val="5"/>
      <w:numFmt w:val="decimal"/>
      <w:lvlText w:val="%1"/>
      <w:lvlJc w:val="left"/>
      <w:pPr>
        <w:ind w:left="360" w:hanging="360"/>
      </w:pPr>
      <w:rPr>
        <w:rFonts w:hint="default"/>
        <w:b w:val="0"/>
        <w:color w:val="auto"/>
        <w:u w:val="none"/>
      </w:rPr>
    </w:lvl>
    <w:lvl w:ilvl="1">
      <w:start w:val="1"/>
      <w:numFmt w:val="decimal"/>
      <w:lvlText w:val="%1.%2"/>
      <w:lvlJc w:val="left"/>
      <w:pPr>
        <w:ind w:left="720" w:hanging="360"/>
      </w:pPr>
      <w:rPr>
        <w:rFonts w:hint="default"/>
        <w:b w:val="0"/>
        <w:color w:val="auto"/>
        <w:u w:val="none"/>
      </w:rPr>
    </w:lvl>
    <w:lvl w:ilvl="2">
      <w:start w:val="1"/>
      <w:numFmt w:val="decimal"/>
      <w:lvlText w:val="%1.%2.%3"/>
      <w:lvlJc w:val="left"/>
      <w:pPr>
        <w:ind w:left="1440" w:hanging="720"/>
      </w:pPr>
      <w:rPr>
        <w:rFonts w:hint="default"/>
        <w:b w:val="0"/>
        <w:color w:val="auto"/>
        <w:u w:val="none"/>
      </w:rPr>
    </w:lvl>
    <w:lvl w:ilvl="3">
      <w:start w:val="1"/>
      <w:numFmt w:val="decimal"/>
      <w:lvlText w:val="%1.%2.%3.%4"/>
      <w:lvlJc w:val="left"/>
      <w:pPr>
        <w:ind w:left="1800" w:hanging="720"/>
      </w:pPr>
      <w:rPr>
        <w:rFonts w:hint="default"/>
        <w:b w:val="0"/>
        <w:color w:val="auto"/>
        <w:u w:val="none"/>
      </w:rPr>
    </w:lvl>
    <w:lvl w:ilvl="4">
      <w:start w:val="1"/>
      <w:numFmt w:val="decimal"/>
      <w:lvlText w:val="%1.%2.%3.%4.%5"/>
      <w:lvlJc w:val="left"/>
      <w:pPr>
        <w:ind w:left="2520" w:hanging="1080"/>
      </w:pPr>
      <w:rPr>
        <w:rFonts w:hint="default"/>
        <w:b w:val="0"/>
        <w:color w:val="auto"/>
        <w:u w:val="none"/>
      </w:rPr>
    </w:lvl>
    <w:lvl w:ilvl="5">
      <w:start w:val="1"/>
      <w:numFmt w:val="decimal"/>
      <w:lvlText w:val="%1.%2.%3.%4.%5.%6"/>
      <w:lvlJc w:val="left"/>
      <w:pPr>
        <w:ind w:left="2880" w:hanging="1080"/>
      </w:pPr>
      <w:rPr>
        <w:rFonts w:hint="default"/>
        <w:b w:val="0"/>
        <w:color w:val="auto"/>
        <w:u w:val="none"/>
      </w:rPr>
    </w:lvl>
    <w:lvl w:ilvl="6">
      <w:start w:val="1"/>
      <w:numFmt w:val="decimal"/>
      <w:lvlText w:val="%1.%2.%3.%4.%5.%6.%7"/>
      <w:lvlJc w:val="left"/>
      <w:pPr>
        <w:ind w:left="3600" w:hanging="1440"/>
      </w:pPr>
      <w:rPr>
        <w:rFonts w:hint="default"/>
        <w:b w:val="0"/>
        <w:color w:val="auto"/>
        <w:u w:val="none"/>
      </w:rPr>
    </w:lvl>
    <w:lvl w:ilvl="7">
      <w:start w:val="1"/>
      <w:numFmt w:val="decimal"/>
      <w:lvlText w:val="%1.%2.%3.%4.%5.%6.%7.%8"/>
      <w:lvlJc w:val="left"/>
      <w:pPr>
        <w:ind w:left="3960" w:hanging="1440"/>
      </w:pPr>
      <w:rPr>
        <w:rFonts w:hint="default"/>
        <w:b w:val="0"/>
        <w:color w:val="auto"/>
        <w:u w:val="none"/>
      </w:rPr>
    </w:lvl>
    <w:lvl w:ilvl="8">
      <w:start w:val="1"/>
      <w:numFmt w:val="decimal"/>
      <w:lvlText w:val="%1.%2.%3.%4.%5.%6.%7.%8.%9"/>
      <w:lvlJc w:val="left"/>
      <w:pPr>
        <w:ind w:left="4680" w:hanging="1800"/>
      </w:pPr>
      <w:rPr>
        <w:rFonts w:hint="default"/>
        <w:b w:val="0"/>
        <w:color w:val="auto"/>
        <w:u w:val="none"/>
      </w:rPr>
    </w:lvl>
  </w:abstractNum>
  <w:abstractNum w:abstractNumId="4" w15:restartNumberingAfterBreak="0">
    <w:nsid w:val="3C380169"/>
    <w:multiLevelType w:val="hybridMultilevel"/>
    <w:tmpl w:val="C480101A"/>
    <w:lvl w:ilvl="0" w:tplc="1809000F">
      <w:start w:val="5"/>
      <w:numFmt w:val="decimal"/>
      <w:lvlText w:val="%1."/>
      <w:lvlJc w:val="left"/>
      <w:pPr>
        <w:ind w:left="720" w:hanging="360"/>
      </w:pPr>
      <w:rPr>
        <w:rFonts w:hint="default"/>
        <w:u w:val="none"/>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CE01734"/>
    <w:multiLevelType w:val="hybridMultilevel"/>
    <w:tmpl w:val="05E69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9C5F8A"/>
    <w:multiLevelType w:val="multilevel"/>
    <w:tmpl w:val="92649184"/>
    <w:lvl w:ilvl="0">
      <w:start w:val="3"/>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b w:val="0"/>
        <w:color w:val="auto"/>
        <w:u w:val="none"/>
      </w:rPr>
    </w:lvl>
    <w:lvl w:ilvl="3">
      <w:start w:val="1"/>
      <w:numFmt w:val="decimal"/>
      <w:isLgl/>
      <w:lvlText w:val="%1.%2.%3.%4"/>
      <w:lvlJc w:val="left"/>
      <w:pPr>
        <w:ind w:left="1080" w:hanging="720"/>
      </w:pPr>
      <w:rPr>
        <w:rFonts w:hint="default"/>
        <w:b w:val="0"/>
        <w:color w:val="auto"/>
        <w:u w:val="none"/>
      </w:rPr>
    </w:lvl>
    <w:lvl w:ilvl="4">
      <w:start w:val="1"/>
      <w:numFmt w:val="decimal"/>
      <w:isLgl/>
      <w:lvlText w:val="%1.%2.%3.%4.%5"/>
      <w:lvlJc w:val="left"/>
      <w:pPr>
        <w:ind w:left="1440" w:hanging="1080"/>
      </w:pPr>
      <w:rPr>
        <w:rFonts w:hint="default"/>
        <w:b w:val="0"/>
        <w:color w:val="auto"/>
        <w:u w:val="none"/>
      </w:rPr>
    </w:lvl>
    <w:lvl w:ilvl="5">
      <w:start w:val="1"/>
      <w:numFmt w:val="decimal"/>
      <w:isLgl/>
      <w:lvlText w:val="%1.%2.%3.%4.%5.%6"/>
      <w:lvlJc w:val="left"/>
      <w:pPr>
        <w:ind w:left="1440" w:hanging="1080"/>
      </w:pPr>
      <w:rPr>
        <w:rFonts w:hint="default"/>
        <w:b w:val="0"/>
        <w:color w:val="auto"/>
        <w:u w:val="none"/>
      </w:rPr>
    </w:lvl>
    <w:lvl w:ilvl="6">
      <w:start w:val="1"/>
      <w:numFmt w:val="decimal"/>
      <w:isLgl/>
      <w:lvlText w:val="%1.%2.%3.%4.%5.%6.%7"/>
      <w:lvlJc w:val="left"/>
      <w:pPr>
        <w:ind w:left="1800" w:hanging="1440"/>
      </w:pPr>
      <w:rPr>
        <w:rFonts w:hint="default"/>
        <w:b w:val="0"/>
        <w:color w:val="auto"/>
        <w:u w:val="none"/>
      </w:rPr>
    </w:lvl>
    <w:lvl w:ilvl="7">
      <w:start w:val="1"/>
      <w:numFmt w:val="decimal"/>
      <w:isLgl/>
      <w:lvlText w:val="%1.%2.%3.%4.%5.%6.%7.%8"/>
      <w:lvlJc w:val="left"/>
      <w:pPr>
        <w:ind w:left="1800" w:hanging="1440"/>
      </w:pPr>
      <w:rPr>
        <w:rFonts w:hint="default"/>
        <w:b w:val="0"/>
        <w:color w:val="auto"/>
        <w:u w:val="none"/>
      </w:rPr>
    </w:lvl>
    <w:lvl w:ilvl="8">
      <w:start w:val="1"/>
      <w:numFmt w:val="decimal"/>
      <w:isLgl/>
      <w:lvlText w:val="%1.%2.%3.%4.%5.%6.%7.%8.%9"/>
      <w:lvlJc w:val="left"/>
      <w:pPr>
        <w:ind w:left="2160" w:hanging="1800"/>
      </w:pPr>
      <w:rPr>
        <w:rFonts w:hint="default"/>
        <w:b w:val="0"/>
        <w:color w:val="auto"/>
        <w:u w:val="none"/>
      </w:rPr>
    </w:lvl>
  </w:abstractNum>
  <w:abstractNum w:abstractNumId="7" w15:restartNumberingAfterBreak="0">
    <w:nsid w:val="49352791"/>
    <w:multiLevelType w:val="multilevel"/>
    <w:tmpl w:val="5FBAE82E"/>
    <w:lvl w:ilvl="0">
      <w:numFmt w:val="decimal"/>
      <w:lvlText w:val="%1."/>
      <w:lvlJc w:val="left"/>
      <w:pPr>
        <w:ind w:left="720" w:hanging="360"/>
      </w:pPr>
      <w:rPr>
        <w:rFonts w:hint="default"/>
        <w:color w:val="7030A0"/>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8" w15:restartNumberingAfterBreak="0">
    <w:nsid w:val="5C685DC8"/>
    <w:multiLevelType w:val="multilevel"/>
    <w:tmpl w:val="64848C50"/>
    <w:lvl w:ilvl="0">
      <w:start w:val="1"/>
      <w:numFmt w:val="decimal"/>
      <w:lvlText w:val="%1."/>
      <w:lvlJc w:val="left"/>
      <w:pPr>
        <w:ind w:left="720" w:hanging="360"/>
      </w:pPr>
      <w:rPr>
        <w:rFonts w:hint="default"/>
        <w:color w:val="7030A0"/>
      </w:rPr>
    </w:lvl>
    <w:lvl w:ilvl="1">
      <w:start w:val="1"/>
      <w:numFmt w:val="decimal"/>
      <w:isLgl/>
      <w:lvlText w:val="%1.%2"/>
      <w:lvlJc w:val="left"/>
      <w:pPr>
        <w:ind w:left="720" w:hanging="360"/>
      </w:pPr>
      <w:rPr>
        <w:rFonts w:cstheme="minorBidi" w:hint="default"/>
        <w:b w:val="0"/>
        <w:bCs/>
        <w:color w:val="auto"/>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9" w15:restartNumberingAfterBreak="0">
    <w:nsid w:val="754F219C"/>
    <w:multiLevelType w:val="multilevel"/>
    <w:tmpl w:val="01D478FA"/>
    <w:lvl w:ilvl="0">
      <w:start w:val="1"/>
      <w:numFmt w:val="decimal"/>
      <w:lvlText w:val="%1."/>
      <w:lvlJc w:val="left"/>
      <w:pPr>
        <w:ind w:left="720" w:hanging="360"/>
      </w:pPr>
      <w:rPr>
        <w:rFonts w:hint="default"/>
        <w:color w:val="7030A0"/>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0" w15:restartNumberingAfterBreak="0">
    <w:nsid w:val="75B15E28"/>
    <w:multiLevelType w:val="multilevel"/>
    <w:tmpl w:val="01D478FA"/>
    <w:lvl w:ilvl="0">
      <w:start w:val="1"/>
      <w:numFmt w:val="decimal"/>
      <w:lvlText w:val="%1."/>
      <w:lvlJc w:val="left"/>
      <w:pPr>
        <w:ind w:left="720" w:hanging="360"/>
      </w:pPr>
      <w:rPr>
        <w:rFonts w:hint="default"/>
        <w:color w:val="7030A0"/>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1" w15:restartNumberingAfterBreak="0">
    <w:nsid w:val="7E0B4036"/>
    <w:multiLevelType w:val="hybridMultilevel"/>
    <w:tmpl w:val="26922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0"/>
  </w:num>
  <w:num w:numId="5">
    <w:abstractNumId w:val="8"/>
  </w:num>
  <w:num w:numId="6">
    <w:abstractNumId w:val="6"/>
  </w:num>
  <w:num w:numId="7">
    <w:abstractNumId w:val="4"/>
  </w:num>
  <w:num w:numId="8">
    <w:abstractNumId w:val="1"/>
  </w:num>
  <w:num w:numId="9">
    <w:abstractNumId w:val="9"/>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93"/>
    <w:rsid w:val="000004AB"/>
    <w:rsid w:val="000016E7"/>
    <w:rsid w:val="000047A2"/>
    <w:rsid w:val="00010170"/>
    <w:rsid w:val="0002292A"/>
    <w:rsid w:val="00034CF4"/>
    <w:rsid w:val="00054672"/>
    <w:rsid w:val="00084D98"/>
    <w:rsid w:val="001429DB"/>
    <w:rsid w:val="00163859"/>
    <w:rsid w:val="0018075E"/>
    <w:rsid w:val="00183201"/>
    <w:rsid w:val="001A3583"/>
    <w:rsid w:val="001B44E6"/>
    <w:rsid w:val="001C4CD1"/>
    <w:rsid w:val="001C5280"/>
    <w:rsid w:val="0020530A"/>
    <w:rsid w:val="002074AF"/>
    <w:rsid w:val="0020785E"/>
    <w:rsid w:val="00210FB9"/>
    <w:rsid w:val="00230356"/>
    <w:rsid w:val="00241C49"/>
    <w:rsid w:val="00250A0D"/>
    <w:rsid w:val="002515C0"/>
    <w:rsid w:val="00256E44"/>
    <w:rsid w:val="0028006A"/>
    <w:rsid w:val="002B5EC3"/>
    <w:rsid w:val="002B7F9B"/>
    <w:rsid w:val="002C3690"/>
    <w:rsid w:val="002E752B"/>
    <w:rsid w:val="002F51B0"/>
    <w:rsid w:val="002F75D1"/>
    <w:rsid w:val="00307DDB"/>
    <w:rsid w:val="00314E61"/>
    <w:rsid w:val="00316A20"/>
    <w:rsid w:val="003214B3"/>
    <w:rsid w:val="0032503F"/>
    <w:rsid w:val="00347F4E"/>
    <w:rsid w:val="00355B34"/>
    <w:rsid w:val="00370E56"/>
    <w:rsid w:val="00396429"/>
    <w:rsid w:val="00397D15"/>
    <w:rsid w:val="003A3495"/>
    <w:rsid w:val="004011B5"/>
    <w:rsid w:val="00417F03"/>
    <w:rsid w:val="00421B7F"/>
    <w:rsid w:val="00427D61"/>
    <w:rsid w:val="004453F1"/>
    <w:rsid w:val="004723CA"/>
    <w:rsid w:val="00486935"/>
    <w:rsid w:val="00497471"/>
    <w:rsid w:val="004A4CBF"/>
    <w:rsid w:val="004B2349"/>
    <w:rsid w:val="005139E2"/>
    <w:rsid w:val="00525CB1"/>
    <w:rsid w:val="00533D8F"/>
    <w:rsid w:val="00535412"/>
    <w:rsid w:val="0055044E"/>
    <w:rsid w:val="00554624"/>
    <w:rsid w:val="00587EC3"/>
    <w:rsid w:val="005A423A"/>
    <w:rsid w:val="005C6397"/>
    <w:rsid w:val="005C79CD"/>
    <w:rsid w:val="005D0326"/>
    <w:rsid w:val="005D5D8D"/>
    <w:rsid w:val="005E636E"/>
    <w:rsid w:val="005E6B52"/>
    <w:rsid w:val="005F2606"/>
    <w:rsid w:val="00614129"/>
    <w:rsid w:val="006368C7"/>
    <w:rsid w:val="006622A1"/>
    <w:rsid w:val="0067119C"/>
    <w:rsid w:val="00684EB7"/>
    <w:rsid w:val="00687A38"/>
    <w:rsid w:val="00690384"/>
    <w:rsid w:val="00692D8C"/>
    <w:rsid w:val="006A01DA"/>
    <w:rsid w:val="006A07D1"/>
    <w:rsid w:val="006B1BB0"/>
    <w:rsid w:val="006E4C00"/>
    <w:rsid w:val="007168EA"/>
    <w:rsid w:val="00723120"/>
    <w:rsid w:val="00724374"/>
    <w:rsid w:val="007270AC"/>
    <w:rsid w:val="00734A1F"/>
    <w:rsid w:val="00742732"/>
    <w:rsid w:val="00761F69"/>
    <w:rsid w:val="00763DED"/>
    <w:rsid w:val="00766263"/>
    <w:rsid w:val="0076754B"/>
    <w:rsid w:val="00770337"/>
    <w:rsid w:val="007B1C07"/>
    <w:rsid w:val="007E588C"/>
    <w:rsid w:val="007F172F"/>
    <w:rsid w:val="00803947"/>
    <w:rsid w:val="00806B73"/>
    <w:rsid w:val="00827DB2"/>
    <w:rsid w:val="0083557C"/>
    <w:rsid w:val="00853C66"/>
    <w:rsid w:val="00860DC9"/>
    <w:rsid w:val="00860E84"/>
    <w:rsid w:val="00872A79"/>
    <w:rsid w:val="00875508"/>
    <w:rsid w:val="00875B78"/>
    <w:rsid w:val="00893C25"/>
    <w:rsid w:val="0089710B"/>
    <w:rsid w:val="008A1C5D"/>
    <w:rsid w:val="008A6B58"/>
    <w:rsid w:val="008F0B4C"/>
    <w:rsid w:val="008F2796"/>
    <w:rsid w:val="00913466"/>
    <w:rsid w:val="009146CB"/>
    <w:rsid w:val="009158A8"/>
    <w:rsid w:val="00942593"/>
    <w:rsid w:val="00973405"/>
    <w:rsid w:val="00982241"/>
    <w:rsid w:val="0099060E"/>
    <w:rsid w:val="009B3900"/>
    <w:rsid w:val="009B4283"/>
    <w:rsid w:val="009D5EB6"/>
    <w:rsid w:val="00A20951"/>
    <w:rsid w:val="00A26E33"/>
    <w:rsid w:val="00A3266C"/>
    <w:rsid w:val="00A80F7F"/>
    <w:rsid w:val="00AB32E5"/>
    <w:rsid w:val="00AB4D26"/>
    <w:rsid w:val="00AB56BC"/>
    <w:rsid w:val="00AE2A62"/>
    <w:rsid w:val="00AF4B43"/>
    <w:rsid w:val="00AF4F50"/>
    <w:rsid w:val="00B01358"/>
    <w:rsid w:val="00B1710C"/>
    <w:rsid w:val="00B34EEE"/>
    <w:rsid w:val="00B4712B"/>
    <w:rsid w:val="00B5067B"/>
    <w:rsid w:val="00B5665D"/>
    <w:rsid w:val="00B7500D"/>
    <w:rsid w:val="00B96ABC"/>
    <w:rsid w:val="00BB1818"/>
    <w:rsid w:val="00BD0C20"/>
    <w:rsid w:val="00BE46CE"/>
    <w:rsid w:val="00BE4E98"/>
    <w:rsid w:val="00BE6BBF"/>
    <w:rsid w:val="00BF582E"/>
    <w:rsid w:val="00C327D5"/>
    <w:rsid w:val="00C47AB2"/>
    <w:rsid w:val="00C62A27"/>
    <w:rsid w:val="00C73497"/>
    <w:rsid w:val="00C805D6"/>
    <w:rsid w:val="00C80A6C"/>
    <w:rsid w:val="00C92A37"/>
    <w:rsid w:val="00CE5E68"/>
    <w:rsid w:val="00CF31E2"/>
    <w:rsid w:val="00D02EE6"/>
    <w:rsid w:val="00D04235"/>
    <w:rsid w:val="00D5050C"/>
    <w:rsid w:val="00D72254"/>
    <w:rsid w:val="00D80665"/>
    <w:rsid w:val="00D94455"/>
    <w:rsid w:val="00D9793C"/>
    <w:rsid w:val="00DA0091"/>
    <w:rsid w:val="00DA67A3"/>
    <w:rsid w:val="00DB0357"/>
    <w:rsid w:val="00DD42D7"/>
    <w:rsid w:val="00DE16DA"/>
    <w:rsid w:val="00DE1B52"/>
    <w:rsid w:val="00DE643A"/>
    <w:rsid w:val="00E16DCA"/>
    <w:rsid w:val="00E82B92"/>
    <w:rsid w:val="00E927D5"/>
    <w:rsid w:val="00EA60BD"/>
    <w:rsid w:val="00EB01DC"/>
    <w:rsid w:val="00EB0CAC"/>
    <w:rsid w:val="00EC6953"/>
    <w:rsid w:val="00ED6ADF"/>
    <w:rsid w:val="00EF2776"/>
    <w:rsid w:val="00EF51D1"/>
    <w:rsid w:val="00EF6E2D"/>
    <w:rsid w:val="00F0342C"/>
    <w:rsid w:val="00F14A8A"/>
    <w:rsid w:val="00F56B1D"/>
    <w:rsid w:val="00F8186F"/>
    <w:rsid w:val="00F95935"/>
    <w:rsid w:val="00F95CD1"/>
    <w:rsid w:val="00F96F2B"/>
    <w:rsid w:val="00FA7F07"/>
    <w:rsid w:val="00FB730A"/>
    <w:rsid w:val="00FC0481"/>
    <w:rsid w:val="00FC4AFC"/>
    <w:rsid w:val="00FD0BFE"/>
    <w:rsid w:val="00FE37E6"/>
    <w:rsid w:val="00FF528F"/>
    <w:rsid w:val="00FF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996B7"/>
  <w15:chartTrackingRefBased/>
  <w15:docId w15:val="{A9E56384-36C9-4C46-A70E-AD154598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5B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B78"/>
    <w:rPr>
      <w:sz w:val="20"/>
      <w:szCs w:val="20"/>
    </w:rPr>
  </w:style>
  <w:style w:type="character" w:styleId="FootnoteReference">
    <w:name w:val="footnote reference"/>
    <w:basedOn w:val="DefaultParagraphFont"/>
    <w:uiPriority w:val="99"/>
    <w:semiHidden/>
    <w:unhideWhenUsed/>
    <w:rsid w:val="00875B78"/>
    <w:rPr>
      <w:vertAlign w:val="superscript"/>
    </w:rPr>
  </w:style>
  <w:style w:type="paragraph" w:styleId="EndnoteText">
    <w:name w:val="endnote text"/>
    <w:basedOn w:val="Normal"/>
    <w:link w:val="EndnoteTextChar"/>
    <w:uiPriority w:val="99"/>
    <w:semiHidden/>
    <w:unhideWhenUsed/>
    <w:rsid w:val="00370E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E56"/>
    <w:rPr>
      <w:sz w:val="20"/>
      <w:szCs w:val="20"/>
    </w:rPr>
  </w:style>
  <w:style w:type="character" w:styleId="EndnoteReference">
    <w:name w:val="endnote reference"/>
    <w:basedOn w:val="DefaultParagraphFont"/>
    <w:uiPriority w:val="99"/>
    <w:semiHidden/>
    <w:unhideWhenUsed/>
    <w:rsid w:val="00370E56"/>
    <w:rPr>
      <w:vertAlign w:val="superscript"/>
    </w:rPr>
  </w:style>
  <w:style w:type="paragraph" w:styleId="ListParagraph">
    <w:name w:val="List Paragraph"/>
    <w:basedOn w:val="Normal"/>
    <w:uiPriority w:val="34"/>
    <w:qFormat/>
    <w:rsid w:val="00163859"/>
    <w:pPr>
      <w:ind w:left="720"/>
      <w:contextualSpacing/>
    </w:pPr>
  </w:style>
  <w:style w:type="character" w:styleId="CommentReference">
    <w:name w:val="annotation reference"/>
    <w:basedOn w:val="DefaultParagraphFont"/>
    <w:uiPriority w:val="99"/>
    <w:semiHidden/>
    <w:unhideWhenUsed/>
    <w:rsid w:val="00803947"/>
    <w:rPr>
      <w:sz w:val="16"/>
      <w:szCs w:val="16"/>
    </w:rPr>
  </w:style>
  <w:style w:type="paragraph" w:styleId="CommentText">
    <w:name w:val="annotation text"/>
    <w:basedOn w:val="Normal"/>
    <w:link w:val="CommentTextChar"/>
    <w:uiPriority w:val="99"/>
    <w:semiHidden/>
    <w:unhideWhenUsed/>
    <w:rsid w:val="00803947"/>
    <w:pPr>
      <w:spacing w:line="240" w:lineRule="auto"/>
    </w:pPr>
    <w:rPr>
      <w:sz w:val="20"/>
      <w:szCs w:val="20"/>
    </w:rPr>
  </w:style>
  <w:style w:type="character" w:customStyle="1" w:styleId="CommentTextChar">
    <w:name w:val="Comment Text Char"/>
    <w:basedOn w:val="DefaultParagraphFont"/>
    <w:link w:val="CommentText"/>
    <w:uiPriority w:val="99"/>
    <w:semiHidden/>
    <w:rsid w:val="00803947"/>
    <w:rPr>
      <w:sz w:val="20"/>
      <w:szCs w:val="20"/>
    </w:rPr>
  </w:style>
  <w:style w:type="paragraph" w:styleId="CommentSubject">
    <w:name w:val="annotation subject"/>
    <w:basedOn w:val="CommentText"/>
    <w:next w:val="CommentText"/>
    <w:link w:val="CommentSubjectChar"/>
    <w:uiPriority w:val="99"/>
    <w:semiHidden/>
    <w:unhideWhenUsed/>
    <w:rsid w:val="00803947"/>
    <w:rPr>
      <w:b/>
      <w:bCs/>
    </w:rPr>
  </w:style>
  <w:style w:type="character" w:customStyle="1" w:styleId="CommentSubjectChar">
    <w:name w:val="Comment Subject Char"/>
    <w:basedOn w:val="CommentTextChar"/>
    <w:link w:val="CommentSubject"/>
    <w:uiPriority w:val="99"/>
    <w:semiHidden/>
    <w:rsid w:val="00803947"/>
    <w:rPr>
      <w:b/>
      <w:bCs/>
      <w:sz w:val="20"/>
      <w:szCs w:val="20"/>
    </w:rPr>
  </w:style>
  <w:style w:type="paragraph" w:styleId="BalloonText">
    <w:name w:val="Balloon Text"/>
    <w:basedOn w:val="Normal"/>
    <w:link w:val="BalloonTextChar"/>
    <w:uiPriority w:val="99"/>
    <w:semiHidden/>
    <w:unhideWhenUsed/>
    <w:rsid w:val="0080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947"/>
    <w:rPr>
      <w:rFonts w:ascii="Segoe UI" w:hAnsi="Segoe UI" w:cs="Segoe UI"/>
      <w:sz w:val="18"/>
      <w:szCs w:val="18"/>
    </w:rPr>
  </w:style>
  <w:style w:type="paragraph" w:styleId="Header">
    <w:name w:val="header"/>
    <w:basedOn w:val="Normal"/>
    <w:link w:val="HeaderChar"/>
    <w:uiPriority w:val="99"/>
    <w:unhideWhenUsed/>
    <w:rsid w:val="00761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F69"/>
  </w:style>
  <w:style w:type="paragraph" w:styleId="Footer">
    <w:name w:val="footer"/>
    <w:basedOn w:val="Normal"/>
    <w:link w:val="FooterChar"/>
    <w:uiPriority w:val="99"/>
    <w:unhideWhenUsed/>
    <w:rsid w:val="00761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F69"/>
  </w:style>
  <w:style w:type="character" w:styleId="Hyperlink">
    <w:name w:val="Hyperlink"/>
    <w:basedOn w:val="DefaultParagraphFont"/>
    <w:uiPriority w:val="99"/>
    <w:unhideWhenUsed/>
    <w:rsid w:val="004A4CBF"/>
    <w:rPr>
      <w:color w:val="0563C1" w:themeColor="hyperlink"/>
      <w:u w:val="single"/>
    </w:rPr>
  </w:style>
  <w:style w:type="table" w:styleId="TableGrid">
    <w:name w:val="Table Grid"/>
    <w:basedOn w:val="TableNormal"/>
    <w:uiPriority w:val="39"/>
    <w:rsid w:val="004A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students/support/inclusive/care-leavers/corporate-parenting/" TargetMode="External"/><Relationship Id="rId18" Type="http://schemas.openxmlformats.org/officeDocument/2006/relationships/hyperlink" Target="https://www.uhi.ac.uk/en/students/support/online-counsell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hi.ac.uk/en/students/support/inclusive/care-leavers/" TargetMode="External"/><Relationship Id="rId17" Type="http://schemas.openxmlformats.org/officeDocument/2006/relationships/hyperlink" Target="https://induction.uhi.ac.uk/" TargetMode="External"/><Relationship Id="rId2" Type="http://schemas.openxmlformats.org/officeDocument/2006/relationships/customXml" Target="../customXml/item2.xml"/><Relationship Id="rId16" Type="http://schemas.openxmlformats.org/officeDocument/2006/relationships/hyperlink" Target="https://induction.uhi.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hi.ac.uk/en/studying-at-uhi/first-steps/how-much-will-it-cost/funding-your-studies/bursaries-and-scholarships/winter-covid-hardship-fund/application-form/" TargetMode="External"/><Relationship Id="rId10" Type="http://schemas.openxmlformats.org/officeDocument/2006/relationships/endnotes" Target="endnotes.xml"/><Relationship Id="rId19" Type="http://schemas.openxmlformats.org/officeDocument/2006/relationships/hyperlink" Target="https://www.uhi.ac.uk/en/students/support/support-for-your-wellbeing-and-mental-health/together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i.ac.uk/en/studying-at-uhi/first-steps/admis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Student service delivery" ma:contentTypeID="0x0101006B263802CDD99043AB0EF66B0E2120C60041120A060C750D4D9C20AA96509811B3" ma:contentTypeVersion="6" ma:contentTypeDescription="" ma:contentTypeScope="" ma:versionID="e53666268effec49353a1778913ecc1d">
  <xsd:schema xmlns:xsd="http://www.w3.org/2001/XMLSchema" xmlns:xs="http://www.w3.org/2001/XMLSchema" xmlns:p="http://schemas.microsoft.com/office/2006/metadata/properties" xmlns:ns2="2492c110-e754-4bc0-9925-b560135c1a36" targetNamespace="http://schemas.microsoft.com/office/2006/metadata/properties" ma:root="true" ma:fieldsID="fb106561533a3619027978dd2dd57787" ns2:_="">
    <xsd:import namespace="2492c110-e754-4bc0-9925-b560135c1a36"/>
    <xsd:element name="properties">
      <xsd:complexType>
        <xsd:sequence>
          <xsd:element name="documentManagement">
            <xsd:complexType>
              <xsd:all>
                <xsd:element ref="ns2:Delivery_x0020_classification" minOccurs="0"/>
                <xsd:element ref="ns2:Delivery_x0020_retention" minOccurs="0"/>
                <xsd:element ref="ns2:Delivery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Delivery_x0020_classification" ma:index="8" nillable="true" ma:displayName="Delivery classification" ma:default="Student Service delivery" ma:internalName="Delivery_x0020_classification">
      <xsd:simpleType>
        <xsd:restriction base="dms:Text">
          <xsd:maxLength value="255"/>
        </xsd:restriction>
      </xsd:simpleType>
    </xsd:element>
    <xsd:element name="Delivery_x0020_retention" ma:index="9" nillable="true" ma:displayName="Delivery retention" ma:default="While current" ma:internalName="Delivery_x0020_retention">
      <xsd:simpleType>
        <xsd:restriction base="dms:Text">
          <xsd:maxLength value="255"/>
        </xsd:restriction>
      </xsd:simpleType>
    </xsd:element>
    <xsd:element name="Delivery_x0020_actions" ma:index="10" nillable="true" ma:displayName="Delivery actions" ma:default="Archive" ma:internalName="Delivery_x0020_action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ivery_x0020_classification xmlns="2492c110-e754-4bc0-9925-b560135c1a36">Student Service delivery</Delivery_x0020_classification>
    <Delivery_x0020_retention xmlns="2492c110-e754-4bc0-9925-b560135c1a36">While current</Delivery_x0020_retention>
    <Delivery_x0020_actions xmlns="2492c110-e754-4bc0-9925-b560135c1a36">Archive</Delivery_x0020_actions>
  </documentManagement>
</p:properties>
</file>

<file path=customXml/itemProps1.xml><?xml version="1.0" encoding="utf-8"?>
<ds:datastoreItem xmlns:ds="http://schemas.openxmlformats.org/officeDocument/2006/customXml" ds:itemID="{ECFAE7F4-ABE6-43DE-8966-E1F4389942DC}">
  <ds:schemaRefs>
    <ds:schemaRef ds:uri="http://schemas.openxmlformats.org/officeDocument/2006/bibliography"/>
  </ds:schemaRefs>
</ds:datastoreItem>
</file>

<file path=customXml/itemProps2.xml><?xml version="1.0" encoding="utf-8"?>
<ds:datastoreItem xmlns:ds="http://schemas.openxmlformats.org/officeDocument/2006/customXml" ds:itemID="{9C2D43EB-1529-4420-8E8E-A5E45528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CF4E8-6BF8-481A-97C2-6A233B0BB4C3}">
  <ds:schemaRefs>
    <ds:schemaRef ds:uri="http://schemas.microsoft.com/sharepoint/v3/contenttype/forms"/>
  </ds:schemaRefs>
</ds:datastoreItem>
</file>

<file path=customXml/itemProps4.xml><?xml version="1.0" encoding="utf-8"?>
<ds:datastoreItem xmlns:ds="http://schemas.openxmlformats.org/officeDocument/2006/customXml" ds:itemID="{1E809542-AB00-4578-90B6-F425B39F53F6}">
  <ds:schemaRefs>
    <ds:schemaRef ds:uri="http://schemas.microsoft.com/office/2006/metadata/properties"/>
    <ds:schemaRef ds:uri="http://schemas.microsoft.com/office/infopath/2007/PartnerControls"/>
    <ds:schemaRef ds:uri="2492c110-e754-4bc0-9925-b560135c1a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2525</Words>
  <Characters>14399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Gilmore</dc:creator>
  <cp:keywords/>
  <dc:description/>
  <cp:lastModifiedBy>Michaela Gilmore</cp:lastModifiedBy>
  <cp:revision>2</cp:revision>
  <dcterms:created xsi:type="dcterms:W3CDTF">2021-04-14T08:51:00Z</dcterms:created>
  <dcterms:modified xsi:type="dcterms:W3CDTF">2021-04-14T08:51:00Z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0x0101006B263802CDD99043AB0EF66B0E2120C60041120A060C750D4D9C20AA96509811B3</vt:lpwstr>
  </property>
</Properties>
</file>